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C4A3" w14:textId="77777777" w:rsidR="00966A94" w:rsidRDefault="00966A94" w:rsidP="00966A94">
      <w:pPr>
        <w:pStyle w:val="BodyText"/>
        <w:ind w:left="2473"/>
        <w:rPr>
          <w:sz w:val="20"/>
        </w:rPr>
      </w:pPr>
    </w:p>
    <w:p w14:paraId="24B766CA" w14:textId="77777777" w:rsidR="00966A94" w:rsidRDefault="00966A94" w:rsidP="00966A94">
      <w:pPr>
        <w:pStyle w:val="BodyText"/>
        <w:ind w:left="2473"/>
        <w:rPr>
          <w:sz w:val="20"/>
        </w:rPr>
      </w:pPr>
    </w:p>
    <w:p w14:paraId="2AEF0CBE" w14:textId="77777777" w:rsidR="00966A94" w:rsidRDefault="00966A94" w:rsidP="00966A94">
      <w:pPr>
        <w:pStyle w:val="BodyText"/>
        <w:ind w:left="2473"/>
        <w:rPr>
          <w:sz w:val="20"/>
        </w:rPr>
      </w:pPr>
      <w:r>
        <w:rPr>
          <w:noProof/>
          <w:sz w:val="20"/>
        </w:rPr>
        <w:drawing>
          <wp:inline distT="0" distB="0" distL="0" distR="0" wp14:anchorId="31614E6B" wp14:editId="7D0A3017">
            <wp:extent cx="3468215" cy="3931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468215" cy="393192"/>
                    </a:xfrm>
                    <a:prstGeom prst="rect">
                      <a:avLst/>
                    </a:prstGeom>
                  </pic:spPr>
                </pic:pic>
              </a:graphicData>
            </a:graphic>
          </wp:inline>
        </w:drawing>
      </w:r>
    </w:p>
    <w:p w14:paraId="2FC89D71" w14:textId="77777777" w:rsidR="00966A94" w:rsidRDefault="00966A94" w:rsidP="00966A94">
      <w:pPr>
        <w:pStyle w:val="BodyText"/>
        <w:spacing w:before="8"/>
        <w:rPr>
          <w:sz w:val="28"/>
        </w:rPr>
      </w:pPr>
    </w:p>
    <w:p w14:paraId="3E4CD407" w14:textId="3C3D9DFB" w:rsidR="00966A94" w:rsidRPr="00504DF6" w:rsidRDefault="005F1268" w:rsidP="00966A94">
      <w:pPr>
        <w:pStyle w:val="Title"/>
        <w:rPr>
          <w:rFonts w:ascii="Arial" w:hAnsi="Arial" w:cs="Arial"/>
          <w:color w:val="002060"/>
        </w:rPr>
      </w:pPr>
      <w:r w:rsidRPr="00504DF6">
        <w:rPr>
          <w:rFonts w:ascii="Arial" w:hAnsi="Arial" w:cs="Arial"/>
          <w:color w:val="002060"/>
        </w:rPr>
        <w:t xml:space="preserve">SECURED CONVERTIBLE </w:t>
      </w:r>
      <w:r w:rsidR="000F4014">
        <w:rPr>
          <w:rFonts w:ascii="Arial" w:hAnsi="Arial" w:cs="Arial"/>
          <w:color w:val="002060"/>
        </w:rPr>
        <w:t xml:space="preserve">“SERIES A” </w:t>
      </w:r>
      <w:r w:rsidRPr="00504DF6">
        <w:rPr>
          <w:rFonts w:ascii="Arial" w:hAnsi="Arial" w:cs="Arial"/>
          <w:color w:val="002060"/>
        </w:rPr>
        <w:t xml:space="preserve">NOTE </w:t>
      </w:r>
    </w:p>
    <w:p w14:paraId="283938E3" w14:textId="33526CAB" w:rsidR="005F1268" w:rsidRPr="00504DF6" w:rsidRDefault="005F1268" w:rsidP="00966A94">
      <w:pPr>
        <w:pStyle w:val="Title"/>
        <w:rPr>
          <w:rFonts w:ascii="Arial" w:hAnsi="Arial" w:cs="Arial"/>
          <w:color w:val="002060"/>
        </w:rPr>
      </w:pPr>
      <w:r w:rsidRPr="00504DF6">
        <w:rPr>
          <w:rFonts w:ascii="Arial" w:hAnsi="Arial" w:cs="Arial"/>
          <w:color w:val="002060"/>
        </w:rPr>
        <w:t xml:space="preserve">PURCHASE AGREEMENT </w:t>
      </w:r>
    </w:p>
    <w:p w14:paraId="246ED5D1" w14:textId="10E2104E" w:rsidR="00966A94" w:rsidRPr="00504DF6" w:rsidRDefault="005F1268" w:rsidP="00966A94">
      <w:pPr>
        <w:spacing w:before="10" w:line="540" w:lineRule="atLeast"/>
        <w:ind w:left="2520" w:right="1420" w:hanging="1530"/>
        <w:jc w:val="center"/>
        <w:rPr>
          <w:rFonts w:ascii="Arial" w:hAnsi="Arial" w:cs="Arial"/>
          <w:color w:val="002060"/>
          <w:sz w:val="24"/>
          <w:szCs w:val="24"/>
        </w:rPr>
      </w:pPr>
      <w:r w:rsidRPr="00504DF6">
        <w:rPr>
          <w:rFonts w:ascii="Arial" w:hAnsi="Arial" w:cs="Arial"/>
          <w:color w:val="002060"/>
          <w:sz w:val="24"/>
          <w:szCs w:val="24"/>
        </w:rPr>
        <w:t>(O</w:t>
      </w:r>
      <w:r w:rsidR="00966A94" w:rsidRPr="00504DF6">
        <w:rPr>
          <w:rFonts w:ascii="Arial" w:hAnsi="Arial" w:cs="Arial"/>
          <w:color w:val="002060"/>
          <w:sz w:val="24"/>
          <w:szCs w:val="24"/>
        </w:rPr>
        <w:t>ffering consists of $</w:t>
      </w:r>
      <w:r w:rsidR="00475AEB">
        <w:rPr>
          <w:rFonts w:ascii="Arial" w:hAnsi="Arial" w:cs="Arial"/>
          <w:color w:val="002060"/>
          <w:sz w:val="24"/>
          <w:szCs w:val="24"/>
        </w:rPr>
        <w:t>3</w:t>
      </w:r>
      <w:r w:rsidR="00966A94" w:rsidRPr="00504DF6">
        <w:rPr>
          <w:rFonts w:ascii="Arial" w:hAnsi="Arial" w:cs="Arial"/>
          <w:color w:val="002060"/>
          <w:sz w:val="24"/>
          <w:szCs w:val="24"/>
        </w:rPr>
        <w:t xml:space="preserve">0,000,000 of Secured Convertible </w:t>
      </w:r>
      <w:r w:rsidR="000F4014">
        <w:rPr>
          <w:rFonts w:ascii="Arial" w:hAnsi="Arial" w:cs="Arial"/>
          <w:color w:val="002060"/>
          <w:sz w:val="24"/>
          <w:szCs w:val="24"/>
        </w:rPr>
        <w:t xml:space="preserve">“Series A” </w:t>
      </w:r>
      <w:r w:rsidR="00966A94" w:rsidRPr="00504DF6">
        <w:rPr>
          <w:rFonts w:ascii="Arial" w:hAnsi="Arial" w:cs="Arial"/>
          <w:color w:val="002060"/>
          <w:sz w:val="24"/>
          <w:szCs w:val="24"/>
        </w:rPr>
        <w:t>Notes</w:t>
      </w:r>
      <w:r w:rsidR="005356D7" w:rsidRPr="00504DF6">
        <w:rPr>
          <w:rFonts w:ascii="Arial" w:hAnsi="Arial" w:cs="Arial"/>
          <w:color w:val="002060"/>
          <w:sz w:val="24"/>
          <w:szCs w:val="24"/>
        </w:rPr>
        <w:t>)</w:t>
      </w:r>
      <w:r w:rsidR="00966A94" w:rsidRPr="00504DF6">
        <w:rPr>
          <w:rFonts w:ascii="Arial" w:hAnsi="Arial" w:cs="Arial"/>
          <w:color w:val="002060"/>
          <w:sz w:val="24"/>
          <w:szCs w:val="24"/>
        </w:rPr>
        <w:t xml:space="preserve"> </w:t>
      </w:r>
    </w:p>
    <w:p w14:paraId="5E93D2C4" w14:textId="1463AC1B" w:rsidR="00966A94" w:rsidRPr="00504DF6" w:rsidRDefault="00966A94" w:rsidP="00966A94">
      <w:pPr>
        <w:spacing w:before="26"/>
        <w:ind w:left="45" w:right="116"/>
        <w:jc w:val="center"/>
        <w:rPr>
          <w:rFonts w:ascii="Arial" w:hAnsi="Arial" w:cs="Arial"/>
          <w:color w:val="002060"/>
          <w:sz w:val="24"/>
          <w:szCs w:val="24"/>
        </w:rPr>
      </w:pPr>
      <w:r w:rsidRPr="00504DF6">
        <w:rPr>
          <w:rFonts w:ascii="Arial" w:hAnsi="Arial" w:cs="Arial"/>
          <w:color w:val="002060"/>
          <w:sz w:val="24"/>
          <w:szCs w:val="24"/>
        </w:rPr>
        <w:t>(Minimum Purchase: $</w:t>
      </w:r>
      <w:r w:rsidR="00475AEB">
        <w:rPr>
          <w:rFonts w:ascii="Arial" w:hAnsi="Arial" w:cs="Arial"/>
          <w:color w:val="002060"/>
          <w:sz w:val="24"/>
          <w:szCs w:val="24"/>
        </w:rPr>
        <w:t>25</w:t>
      </w:r>
      <w:r w:rsidRPr="00504DF6">
        <w:rPr>
          <w:rFonts w:ascii="Arial" w:hAnsi="Arial" w:cs="Arial"/>
          <w:color w:val="002060"/>
          <w:sz w:val="24"/>
          <w:szCs w:val="24"/>
        </w:rPr>
        <w:t xml:space="preserve">,000) </w:t>
      </w:r>
    </w:p>
    <w:p w14:paraId="680994CC" w14:textId="77777777" w:rsidR="00966A94" w:rsidRPr="00581222" w:rsidRDefault="00966A94" w:rsidP="00966A94">
      <w:pPr>
        <w:spacing w:before="26"/>
        <w:ind w:left="45" w:right="116"/>
        <w:jc w:val="center"/>
        <w:rPr>
          <w:rFonts w:ascii="Arial" w:hAnsi="Arial" w:cs="Arial"/>
          <w:b/>
          <w:bCs/>
          <w:sz w:val="24"/>
          <w:szCs w:val="24"/>
        </w:rPr>
      </w:pPr>
    </w:p>
    <w:p w14:paraId="529E5004" w14:textId="77777777" w:rsidR="00966A94" w:rsidRPr="004D2F84" w:rsidRDefault="00966A94" w:rsidP="00966A94">
      <w:pPr>
        <w:spacing w:before="26"/>
        <w:ind w:left="45" w:right="116"/>
        <w:jc w:val="center"/>
        <w:rPr>
          <w:rFonts w:ascii="Arial" w:hAnsi="Arial" w:cs="Arial"/>
          <w:sz w:val="24"/>
          <w:szCs w:val="24"/>
        </w:rPr>
      </w:pPr>
    </w:p>
    <w:p w14:paraId="1E70979A" w14:textId="77777777" w:rsidR="00966A94" w:rsidRDefault="00966A94" w:rsidP="00966A94">
      <w:pPr>
        <w:spacing w:before="26"/>
        <w:ind w:left="45" w:right="116"/>
        <w:jc w:val="center"/>
      </w:pPr>
    </w:p>
    <w:p w14:paraId="6074A2DE" w14:textId="77777777" w:rsidR="00966A94" w:rsidRDefault="00966A94" w:rsidP="00966A94">
      <w:pPr>
        <w:spacing w:before="26"/>
        <w:ind w:left="45" w:right="116"/>
        <w:jc w:val="center"/>
      </w:pPr>
      <w:r>
        <w:rPr>
          <w:noProof/>
        </w:rPr>
        <w:drawing>
          <wp:inline distT="0" distB="0" distL="0" distR="0" wp14:anchorId="0AE3DEAA" wp14:editId="62E1E06B">
            <wp:extent cx="5774055" cy="3352800"/>
            <wp:effectExtent l="0" t="0" r="444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9">
                      <a:extLst>
                        <a:ext uri="{28A0092B-C50C-407E-A947-70E740481C1C}">
                          <a14:useLocalDpi xmlns:a14="http://schemas.microsoft.com/office/drawing/2010/main" val="0"/>
                        </a:ext>
                      </a:extLst>
                    </a:blip>
                    <a:stretch>
                      <a:fillRect/>
                    </a:stretch>
                  </pic:blipFill>
                  <pic:spPr>
                    <a:xfrm>
                      <a:off x="0" y="0"/>
                      <a:ext cx="5968358" cy="3465625"/>
                    </a:xfrm>
                    <a:prstGeom prst="rect">
                      <a:avLst/>
                    </a:prstGeom>
                  </pic:spPr>
                </pic:pic>
              </a:graphicData>
            </a:graphic>
          </wp:inline>
        </w:drawing>
      </w:r>
    </w:p>
    <w:p w14:paraId="0D8C4B05" w14:textId="75882A09" w:rsidR="00966A94" w:rsidRPr="00277EC3" w:rsidRDefault="00C050C3" w:rsidP="00966A94">
      <w:pPr>
        <w:spacing w:before="26"/>
        <w:ind w:left="45" w:right="116"/>
        <w:jc w:val="center"/>
        <w:rPr>
          <w:rFonts w:ascii="Arial" w:hAnsi="Arial" w:cs="Arial"/>
          <w:color w:val="002060"/>
          <w:sz w:val="20"/>
          <w:szCs w:val="20"/>
        </w:rPr>
      </w:pPr>
      <w:r w:rsidRPr="00C050C3">
        <w:rPr>
          <w:rFonts w:ascii="Arial" w:hAnsi="Arial" w:cs="Arial"/>
          <w:i/>
          <w:iCs/>
          <w:color w:val="002060"/>
          <w:sz w:val="20"/>
          <w:szCs w:val="20"/>
        </w:rPr>
        <w:t>Conceptual</w:t>
      </w:r>
      <w:r>
        <w:rPr>
          <w:rFonts w:ascii="Arial" w:hAnsi="Arial" w:cs="Arial"/>
          <w:color w:val="002060"/>
          <w:sz w:val="20"/>
          <w:szCs w:val="20"/>
        </w:rPr>
        <w:t xml:space="preserve"> </w:t>
      </w:r>
      <w:r w:rsidR="00966A94" w:rsidRPr="00277EC3">
        <w:rPr>
          <w:rFonts w:ascii="Arial" w:hAnsi="Arial" w:cs="Arial"/>
          <w:color w:val="002060"/>
          <w:sz w:val="20"/>
          <w:szCs w:val="20"/>
        </w:rPr>
        <w:t>Avatar Airlines 66,000’ Headquarters and Training Center</w:t>
      </w:r>
    </w:p>
    <w:p w14:paraId="15FB872A" w14:textId="77777777" w:rsidR="00CD7B74" w:rsidRDefault="00CD7B74" w:rsidP="00966A94">
      <w:pPr>
        <w:spacing w:before="10" w:line="540" w:lineRule="atLeast"/>
        <w:ind w:left="720" w:right="2738"/>
        <w:rPr>
          <w:rFonts w:ascii="Arial" w:hAnsi="Arial" w:cs="Arial"/>
          <w:color w:val="002060"/>
        </w:rPr>
      </w:pPr>
    </w:p>
    <w:p w14:paraId="721355A5" w14:textId="77777777" w:rsidR="00B50179" w:rsidRPr="00B50179" w:rsidRDefault="00B50179" w:rsidP="00B50179">
      <w:pPr>
        <w:rPr>
          <w:rFonts w:ascii="Arial" w:hAnsi="Arial" w:cs="Arial"/>
          <w:sz w:val="24"/>
          <w:szCs w:val="24"/>
        </w:rPr>
      </w:pPr>
    </w:p>
    <w:p w14:paraId="52E4711A" w14:textId="2B0ADFB5" w:rsidR="00B50179" w:rsidRPr="00B50179" w:rsidRDefault="00B50179" w:rsidP="00B50179">
      <w:pPr>
        <w:tabs>
          <w:tab w:val="left" w:pos="1470"/>
        </w:tabs>
        <w:rPr>
          <w:rFonts w:ascii="Arial" w:hAnsi="Arial" w:cs="Arial"/>
          <w:color w:val="FF0000"/>
          <w:sz w:val="24"/>
          <w:szCs w:val="24"/>
        </w:rPr>
      </w:pPr>
      <w:r>
        <w:rPr>
          <w:rFonts w:ascii="Arial" w:hAnsi="Arial" w:cs="Arial"/>
          <w:sz w:val="24"/>
          <w:szCs w:val="24"/>
        </w:rPr>
        <w:tab/>
      </w:r>
      <w:r w:rsidRPr="00B50179">
        <w:rPr>
          <w:rFonts w:ascii="Arial" w:hAnsi="Arial" w:cs="Arial"/>
          <w:color w:val="FF0000"/>
          <w:sz w:val="24"/>
          <w:szCs w:val="24"/>
        </w:rPr>
        <w:t xml:space="preserve"> </w:t>
      </w:r>
    </w:p>
    <w:p w14:paraId="79C68D60" w14:textId="77777777" w:rsidR="00B50179" w:rsidRPr="00B50179" w:rsidRDefault="00B50179" w:rsidP="00B50179">
      <w:pPr>
        <w:rPr>
          <w:rFonts w:ascii="Arial" w:hAnsi="Arial" w:cs="Arial"/>
          <w:sz w:val="24"/>
          <w:szCs w:val="24"/>
        </w:rPr>
      </w:pPr>
    </w:p>
    <w:p w14:paraId="07227E64" w14:textId="0365D3D2" w:rsidR="00B50179" w:rsidRPr="00C050C3" w:rsidRDefault="0036560B" w:rsidP="0036560B">
      <w:pPr>
        <w:ind w:left="5760"/>
        <w:jc w:val="right"/>
        <w:rPr>
          <w:rFonts w:ascii="Arial" w:hAnsi="Arial" w:cs="Arial"/>
          <w:sz w:val="20"/>
          <w:szCs w:val="20"/>
        </w:rPr>
      </w:pPr>
      <w:r>
        <w:rPr>
          <w:rFonts w:ascii="Arial" w:hAnsi="Arial" w:cs="Arial"/>
          <w:sz w:val="24"/>
          <w:szCs w:val="24"/>
        </w:rPr>
        <w:tab/>
      </w:r>
      <w:r w:rsidR="00475AEB">
        <w:rPr>
          <w:rFonts w:ascii="Arial" w:hAnsi="Arial" w:cs="Arial"/>
          <w:sz w:val="20"/>
          <w:szCs w:val="20"/>
        </w:rPr>
        <w:t>6586 W. Atlantic Ave</w:t>
      </w:r>
    </w:p>
    <w:p w14:paraId="13ED7E9C" w14:textId="449B4556" w:rsidR="0036560B" w:rsidRPr="00C050C3" w:rsidRDefault="0036560B" w:rsidP="0036560B">
      <w:pPr>
        <w:ind w:left="5760"/>
        <w:jc w:val="right"/>
        <w:rPr>
          <w:rFonts w:ascii="Arial" w:hAnsi="Arial" w:cs="Arial"/>
          <w:sz w:val="20"/>
          <w:szCs w:val="20"/>
        </w:rPr>
      </w:pPr>
      <w:r w:rsidRPr="00C050C3">
        <w:rPr>
          <w:rFonts w:ascii="Arial" w:hAnsi="Arial" w:cs="Arial"/>
          <w:sz w:val="20"/>
          <w:szCs w:val="20"/>
        </w:rPr>
        <w:t xml:space="preserve">Suite </w:t>
      </w:r>
      <w:r w:rsidR="00475AEB">
        <w:rPr>
          <w:rFonts w:ascii="Arial" w:hAnsi="Arial" w:cs="Arial"/>
          <w:sz w:val="20"/>
          <w:szCs w:val="20"/>
        </w:rPr>
        <w:t>2023</w:t>
      </w:r>
    </w:p>
    <w:p w14:paraId="22C76340" w14:textId="24C48653" w:rsidR="0036560B" w:rsidRPr="00C050C3" w:rsidRDefault="0036560B" w:rsidP="0036560B">
      <w:pPr>
        <w:ind w:left="5760"/>
        <w:jc w:val="right"/>
        <w:rPr>
          <w:rFonts w:ascii="Arial" w:hAnsi="Arial" w:cs="Arial"/>
          <w:sz w:val="20"/>
          <w:szCs w:val="20"/>
        </w:rPr>
      </w:pPr>
      <w:r w:rsidRPr="00C050C3">
        <w:rPr>
          <w:rFonts w:ascii="Arial" w:hAnsi="Arial" w:cs="Arial"/>
          <w:sz w:val="20"/>
          <w:szCs w:val="20"/>
        </w:rPr>
        <w:t>Boca Raton, FL 334</w:t>
      </w:r>
      <w:r w:rsidR="00475AEB">
        <w:rPr>
          <w:rFonts w:ascii="Arial" w:hAnsi="Arial" w:cs="Arial"/>
          <w:sz w:val="20"/>
          <w:szCs w:val="20"/>
        </w:rPr>
        <w:t>46</w:t>
      </w:r>
    </w:p>
    <w:p w14:paraId="6F651B4C" w14:textId="3D3C6006" w:rsidR="0036560B" w:rsidRPr="00B50179" w:rsidRDefault="0036560B" w:rsidP="0036560B">
      <w:pPr>
        <w:ind w:left="5760"/>
        <w:jc w:val="right"/>
        <w:rPr>
          <w:rFonts w:ascii="Arial" w:hAnsi="Arial" w:cs="Arial"/>
          <w:sz w:val="24"/>
          <w:szCs w:val="24"/>
        </w:rPr>
        <w:sectPr w:rsidR="0036560B" w:rsidRPr="00B50179" w:rsidSect="004047A9">
          <w:footerReference w:type="default" r:id="rId10"/>
          <w:headerReference w:type="first" r:id="rId11"/>
          <w:footerReference w:type="first" r:id="rId12"/>
          <w:pgSz w:w="12240" w:h="15840"/>
          <w:pgMar w:top="1000" w:right="780" w:bottom="280" w:left="860" w:header="720" w:footer="720" w:gutter="0"/>
          <w:cols w:space="720"/>
          <w:titlePg/>
          <w:docGrid w:linePitch="299"/>
        </w:sectPr>
      </w:pPr>
      <w:r w:rsidRPr="00C050C3">
        <w:rPr>
          <w:rFonts w:ascii="Arial" w:hAnsi="Arial" w:cs="Arial"/>
          <w:sz w:val="20"/>
          <w:szCs w:val="20"/>
        </w:rPr>
        <w:t>Tel. 561-614-1300</w:t>
      </w:r>
    </w:p>
    <w:p w14:paraId="5A26A900" w14:textId="7F02AE6E" w:rsidR="00966A94" w:rsidRPr="007D7BB2" w:rsidRDefault="00EA4A07" w:rsidP="007D7BB2">
      <w:pPr>
        <w:spacing w:before="10" w:line="540" w:lineRule="atLeast"/>
        <w:ind w:left="720" w:right="520"/>
        <w:rPr>
          <w:rFonts w:ascii="Arial" w:hAnsi="Arial" w:cs="Arial"/>
          <w:b/>
          <w:bCs/>
          <w:color w:val="002060"/>
          <w:sz w:val="25"/>
          <w:szCs w:val="25"/>
        </w:rPr>
      </w:pPr>
      <w:r w:rsidRPr="007D7BB2">
        <w:rPr>
          <w:rFonts w:ascii="Arial" w:hAnsi="Arial" w:cs="Arial"/>
          <w:b/>
          <w:bCs/>
          <w:color w:val="002060"/>
          <w:sz w:val="25"/>
          <w:szCs w:val="25"/>
        </w:rPr>
        <w:lastRenderedPageBreak/>
        <w:t xml:space="preserve"> </w:t>
      </w:r>
      <w:r w:rsidR="003C7B88" w:rsidRPr="007D7BB2">
        <w:rPr>
          <w:rFonts w:ascii="Arial" w:hAnsi="Arial" w:cs="Arial"/>
          <w:b/>
          <w:bCs/>
          <w:sz w:val="25"/>
          <w:szCs w:val="25"/>
        </w:rPr>
        <w:t xml:space="preserve">SECURED CONVERTIBLE </w:t>
      </w:r>
      <w:r w:rsidR="007D7BB2" w:rsidRPr="007D7BB2">
        <w:rPr>
          <w:rFonts w:ascii="Arial" w:hAnsi="Arial" w:cs="Arial"/>
          <w:b/>
          <w:bCs/>
          <w:sz w:val="25"/>
          <w:szCs w:val="25"/>
        </w:rPr>
        <w:t>“SERIES A “</w:t>
      </w:r>
      <w:r w:rsidR="003C7B88" w:rsidRPr="007D7BB2">
        <w:rPr>
          <w:rFonts w:ascii="Arial" w:hAnsi="Arial" w:cs="Arial"/>
          <w:b/>
          <w:bCs/>
          <w:sz w:val="25"/>
          <w:szCs w:val="25"/>
        </w:rPr>
        <w:t xml:space="preserve">NOTE PURCHASE AGREEMENT  </w:t>
      </w:r>
    </w:p>
    <w:p w14:paraId="4A995060" w14:textId="77777777" w:rsidR="009F7A9C" w:rsidRDefault="009F7A9C" w:rsidP="009C0D85">
      <w:pPr>
        <w:spacing w:before="100" w:beforeAutospacing="1"/>
        <w:ind w:left="720" w:right="1958"/>
        <w:jc w:val="both"/>
        <w:rPr>
          <w:rFonts w:ascii="Arial" w:hAnsi="Arial" w:cs="Arial"/>
          <w:b/>
          <w:bCs/>
          <w:sz w:val="24"/>
          <w:szCs w:val="24"/>
        </w:rPr>
      </w:pPr>
    </w:p>
    <w:p w14:paraId="73BD9F1F" w14:textId="46D1FEF9" w:rsidR="009F7A9C" w:rsidRPr="009F7A9C" w:rsidRDefault="009F7A9C" w:rsidP="00EA4A07">
      <w:pPr>
        <w:spacing w:before="100" w:beforeAutospacing="1"/>
        <w:ind w:left="720" w:right="1240"/>
        <w:jc w:val="both"/>
        <w:rPr>
          <w:rFonts w:ascii="Arial" w:hAnsi="Arial" w:cs="Arial"/>
          <w:sz w:val="24"/>
          <w:szCs w:val="24"/>
        </w:rPr>
      </w:pPr>
      <w:r w:rsidRPr="009F7A9C">
        <w:rPr>
          <w:rFonts w:ascii="Arial" w:hAnsi="Arial" w:cs="Arial"/>
          <w:sz w:val="24"/>
          <w:szCs w:val="24"/>
        </w:rPr>
        <w:t xml:space="preserve">This </w:t>
      </w:r>
      <w:r w:rsidR="000C5C6C">
        <w:rPr>
          <w:rFonts w:ascii="Arial" w:hAnsi="Arial" w:cs="Arial"/>
          <w:sz w:val="24"/>
          <w:szCs w:val="24"/>
        </w:rPr>
        <w:t>S</w:t>
      </w:r>
      <w:r w:rsidRPr="009F7A9C">
        <w:rPr>
          <w:rFonts w:ascii="Arial" w:hAnsi="Arial" w:cs="Arial"/>
          <w:sz w:val="24"/>
          <w:szCs w:val="24"/>
        </w:rPr>
        <w:t xml:space="preserve">ecured </w:t>
      </w:r>
      <w:r w:rsidR="000C5C6C">
        <w:rPr>
          <w:rFonts w:ascii="Arial" w:hAnsi="Arial" w:cs="Arial"/>
          <w:sz w:val="24"/>
          <w:szCs w:val="24"/>
        </w:rPr>
        <w:t>C</w:t>
      </w:r>
      <w:r w:rsidRPr="009F7A9C">
        <w:rPr>
          <w:rFonts w:ascii="Arial" w:hAnsi="Arial" w:cs="Arial"/>
          <w:sz w:val="24"/>
          <w:szCs w:val="24"/>
        </w:rPr>
        <w:t xml:space="preserve">onvertible </w:t>
      </w:r>
      <w:r w:rsidR="003B48E3">
        <w:rPr>
          <w:rFonts w:ascii="Arial" w:hAnsi="Arial" w:cs="Arial"/>
          <w:sz w:val="24"/>
          <w:szCs w:val="24"/>
        </w:rPr>
        <w:t xml:space="preserve">“Series A” </w:t>
      </w:r>
      <w:r w:rsidR="000C5C6C">
        <w:rPr>
          <w:rFonts w:ascii="Arial" w:hAnsi="Arial" w:cs="Arial"/>
          <w:sz w:val="24"/>
          <w:szCs w:val="24"/>
        </w:rPr>
        <w:t>N</w:t>
      </w:r>
      <w:r w:rsidRPr="009F7A9C">
        <w:rPr>
          <w:rFonts w:ascii="Arial" w:hAnsi="Arial" w:cs="Arial"/>
          <w:sz w:val="24"/>
          <w:szCs w:val="24"/>
        </w:rPr>
        <w:t xml:space="preserve">ote </w:t>
      </w:r>
      <w:r w:rsidR="000C5C6C">
        <w:rPr>
          <w:rFonts w:ascii="Arial" w:hAnsi="Arial" w:cs="Arial"/>
          <w:sz w:val="24"/>
          <w:szCs w:val="24"/>
        </w:rPr>
        <w:t>P</w:t>
      </w:r>
      <w:r w:rsidRPr="009F7A9C">
        <w:rPr>
          <w:rFonts w:ascii="Arial" w:hAnsi="Arial" w:cs="Arial"/>
          <w:sz w:val="24"/>
          <w:szCs w:val="24"/>
        </w:rPr>
        <w:t xml:space="preserve">urchase </w:t>
      </w:r>
      <w:r w:rsidR="000C5C6C">
        <w:rPr>
          <w:rFonts w:ascii="Arial" w:hAnsi="Arial" w:cs="Arial"/>
          <w:sz w:val="24"/>
          <w:szCs w:val="24"/>
        </w:rPr>
        <w:t>A</w:t>
      </w:r>
      <w:r w:rsidRPr="009F7A9C">
        <w:rPr>
          <w:rFonts w:ascii="Arial" w:hAnsi="Arial" w:cs="Arial"/>
          <w:sz w:val="24"/>
          <w:szCs w:val="24"/>
        </w:rPr>
        <w:t>greement is offered to you by Avatar Airlines, Inc. (the “</w:t>
      </w:r>
      <w:r w:rsidRPr="009F7A9C">
        <w:rPr>
          <w:rFonts w:ascii="Arial" w:hAnsi="Arial" w:cs="Arial"/>
          <w:b/>
          <w:bCs/>
          <w:sz w:val="24"/>
          <w:szCs w:val="24"/>
        </w:rPr>
        <w:t>Company</w:t>
      </w:r>
      <w:r w:rsidRPr="009F7A9C">
        <w:rPr>
          <w:rFonts w:ascii="Arial" w:hAnsi="Arial" w:cs="Arial"/>
          <w:sz w:val="24"/>
          <w:szCs w:val="24"/>
        </w:rPr>
        <w:t xml:space="preserve">”). </w:t>
      </w:r>
    </w:p>
    <w:p w14:paraId="62A85237" w14:textId="76AD5C5F" w:rsidR="009C0D85" w:rsidRPr="009C0D85" w:rsidRDefault="009C0D85" w:rsidP="00EA4A07">
      <w:pPr>
        <w:spacing w:before="100" w:beforeAutospacing="1"/>
        <w:ind w:left="720" w:right="1240"/>
        <w:jc w:val="both"/>
        <w:rPr>
          <w:rFonts w:ascii="Arial" w:hAnsi="Arial" w:cs="Arial"/>
          <w:sz w:val="24"/>
          <w:szCs w:val="24"/>
        </w:rPr>
      </w:pPr>
      <w:r w:rsidRPr="005007B9">
        <w:rPr>
          <w:rFonts w:ascii="Arial" w:hAnsi="Arial" w:cs="Arial"/>
          <w:b/>
          <w:bCs/>
          <w:sz w:val="24"/>
          <w:szCs w:val="24"/>
        </w:rPr>
        <w:t>This investment involves a high degree of risk.</w:t>
      </w:r>
      <w:r w:rsidRPr="009C0D85">
        <w:rPr>
          <w:rFonts w:ascii="Arial" w:hAnsi="Arial" w:cs="Arial"/>
          <w:sz w:val="24"/>
          <w:szCs w:val="24"/>
        </w:rPr>
        <w:t xml:space="preserve">  This investment is suitable only for people who can bear the economic risk for an indefinite </w:t>
      </w:r>
      <w:r w:rsidR="00BE7ABC" w:rsidRPr="009C0D85">
        <w:rPr>
          <w:rFonts w:ascii="Arial" w:hAnsi="Arial" w:cs="Arial"/>
          <w:sz w:val="24"/>
          <w:szCs w:val="24"/>
        </w:rPr>
        <w:t>period</w:t>
      </w:r>
      <w:r w:rsidRPr="009C0D85">
        <w:rPr>
          <w:rFonts w:ascii="Arial" w:hAnsi="Arial" w:cs="Arial"/>
          <w:sz w:val="24"/>
          <w:szCs w:val="24"/>
        </w:rPr>
        <w:t xml:space="preserve"> and who can afford to </w:t>
      </w:r>
      <w:r>
        <w:rPr>
          <w:rFonts w:ascii="Arial" w:hAnsi="Arial" w:cs="Arial"/>
          <w:sz w:val="24"/>
          <w:szCs w:val="24"/>
        </w:rPr>
        <w:t>lo</w:t>
      </w:r>
      <w:r w:rsidRPr="009C0D85">
        <w:rPr>
          <w:rFonts w:ascii="Arial" w:hAnsi="Arial" w:cs="Arial"/>
          <w:sz w:val="24"/>
          <w:szCs w:val="24"/>
        </w:rPr>
        <w:t>se their entire investment. Furthermore, investors must understand that such investment is illiquid and is expected to continue to be illiquid for an indefinite period. No public market exists for the securities, and no public market is expected to develop following this offering.</w:t>
      </w:r>
    </w:p>
    <w:p w14:paraId="7252D6E2" w14:textId="412BD5CB" w:rsidR="0091178D" w:rsidRDefault="009C0D85" w:rsidP="00EA4A07">
      <w:pPr>
        <w:spacing w:before="100" w:beforeAutospacing="1"/>
        <w:ind w:left="720" w:right="1240"/>
        <w:jc w:val="both"/>
        <w:rPr>
          <w:rFonts w:ascii="Arial" w:hAnsi="Arial" w:cs="Arial"/>
          <w:sz w:val="24"/>
          <w:szCs w:val="24"/>
        </w:rPr>
      </w:pPr>
      <w:r w:rsidRPr="005007B9">
        <w:rPr>
          <w:rFonts w:ascii="Arial" w:hAnsi="Arial" w:cs="Arial"/>
          <w:b/>
          <w:bCs/>
          <w:sz w:val="24"/>
          <w:szCs w:val="24"/>
        </w:rPr>
        <w:t>The securities</w:t>
      </w:r>
      <w:r w:rsidR="009A65CA">
        <w:rPr>
          <w:rFonts w:ascii="Arial" w:hAnsi="Arial" w:cs="Arial"/>
          <w:b/>
          <w:bCs/>
          <w:sz w:val="24"/>
          <w:szCs w:val="24"/>
        </w:rPr>
        <w:t xml:space="preserve"> </w:t>
      </w:r>
      <w:r w:rsidRPr="005007B9">
        <w:rPr>
          <w:rFonts w:ascii="Arial" w:hAnsi="Arial" w:cs="Arial"/>
          <w:b/>
          <w:bCs/>
          <w:sz w:val="24"/>
          <w:szCs w:val="24"/>
        </w:rPr>
        <w:t xml:space="preserve">offered hereby have </w:t>
      </w:r>
      <w:r w:rsidR="007E7C74" w:rsidRPr="005007B9">
        <w:rPr>
          <w:rFonts w:ascii="Arial" w:hAnsi="Arial" w:cs="Arial"/>
          <w:b/>
          <w:bCs/>
          <w:sz w:val="24"/>
          <w:szCs w:val="24"/>
        </w:rPr>
        <w:t>not been</w:t>
      </w:r>
      <w:r w:rsidRPr="005007B9">
        <w:rPr>
          <w:rFonts w:ascii="Arial" w:hAnsi="Arial" w:cs="Arial"/>
          <w:b/>
          <w:bCs/>
          <w:sz w:val="24"/>
          <w:szCs w:val="24"/>
        </w:rPr>
        <w:t xml:space="preserve"> </w:t>
      </w:r>
      <w:r w:rsidR="0095084D" w:rsidRPr="005007B9">
        <w:rPr>
          <w:rFonts w:ascii="Arial" w:hAnsi="Arial" w:cs="Arial"/>
          <w:b/>
          <w:bCs/>
          <w:sz w:val="24"/>
          <w:szCs w:val="24"/>
        </w:rPr>
        <w:t>registered under</w:t>
      </w:r>
      <w:r w:rsidRPr="005007B9">
        <w:rPr>
          <w:rFonts w:ascii="Arial" w:hAnsi="Arial" w:cs="Arial"/>
          <w:b/>
          <w:bCs/>
          <w:sz w:val="24"/>
          <w:szCs w:val="24"/>
        </w:rPr>
        <w:t xml:space="preserve"> the </w:t>
      </w:r>
      <w:r w:rsidR="007E7C74" w:rsidRPr="005007B9">
        <w:rPr>
          <w:rFonts w:ascii="Arial" w:hAnsi="Arial" w:cs="Arial"/>
          <w:b/>
          <w:bCs/>
          <w:sz w:val="24"/>
          <w:szCs w:val="24"/>
        </w:rPr>
        <w:t>S</w:t>
      </w:r>
      <w:r w:rsidRPr="005007B9">
        <w:rPr>
          <w:rFonts w:ascii="Arial" w:hAnsi="Arial" w:cs="Arial"/>
          <w:b/>
          <w:bCs/>
          <w:sz w:val="24"/>
          <w:szCs w:val="24"/>
        </w:rPr>
        <w:t xml:space="preserve">ecurities </w:t>
      </w:r>
      <w:r w:rsidR="0048485C" w:rsidRPr="005007B9">
        <w:rPr>
          <w:rFonts w:ascii="Arial" w:hAnsi="Arial" w:cs="Arial"/>
          <w:b/>
          <w:bCs/>
          <w:sz w:val="24"/>
          <w:szCs w:val="24"/>
        </w:rPr>
        <w:t>Act of</w:t>
      </w:r>
      <w:r w:rsidRPr="005007B9">
        <w:rPr>
          <w:rFonts w:ascii="Arial" w:hAnsi="Arial" w:cs="Arial"/>
          <w:b/>
          <w:bCs/>
          <w:sz w:val="24"/>
          <w:szCs w:val="24"/>
        </w:rPr>
        <w:t xml:space="preserve"> 1933</w:t>
      </w:r>
      <w:r w:rsidRPr="009C0D85">
        <w:rPr>
          <w:rFonts w:ascii="Arial" w:hAnsi="Arial" w:cs="Arial"/>
          <w:sz w:val="24"/>
          <w:szCs w:val="24"/>
        </w:rPr>
        <w:t xml:space="preserve">, as </w:t>
      </w:r>
      <w:proofErr w:type="gramStart"/>
      <w:r w:rsidRPr="009C0D85">
        <w:rPr>
          <w:rFonts w:ascii="Arial" w:hAnsi="Arial" w:cs="Arial"/>
          <w:sz w:val="24"/>
          <w:szCs w:val="24"/>
        </w:rPr>
        <w:t>amended  (</w:t>
      </w:r>
      <w:proofErr w:type="gramEnd"/>
      <w:r w:rsidRPr="009C0D85">
        <w:rPr>
          <w:rFonts w:ascii="Arial" w:hAnsi="Arial" w:cs="Arial"/>
          <w:sz w:val="24"/>
          <w:szCs w:val="24"/>
        </w:rPr>
        <w:t>the "</w:t>
      </w:r>
      <w:r w:rsidR="007E7C74" w:rsidRPr="007E7C74">
        <w:rPr>
          <w:rFonts w:ascii="Arial" w:hAnsi="Arial" w:cs="Arial"/>
          <w:b/>
          <w:bCs/>
          <w:sz w:val="24"/>
          <w:szCs w:val="24"/>
        </w:rPr>
        <w:t>A</w:t>
      </w:r>
      <w:r w:rsidRPr="007E7C74">
        <w:rPr>
          <w:rFonts w:ascii="Arial" w:hAnsi="Arial" w:cs="Arial"/>
          <w:b/>
          <w:bCs/>
          <w:sz w:val="24"/>
          <w:szCs w:val="24"/>
        </w:rPr>
        <w:t>ct</w:t>
      </w:r>
      <w:r w:rsidRPr="009C0D85">
        <w:rPr>
          <w:rFonts w:ascii="Arial" w:hAnsi="Arial" w:cs="Arial"/>
          <w:sz w:val="24"/>
          <w:szCs w:val="24"/>
        </w:rPr>
        <w:t xml:space="preserve">"), or any state securities or </w:t>
      </w:r>
      <w:r w:rsidR="0091178D">
        <w:rPr>
          <w:rFonts w:ascii="Arial" w:hAnsi="Arial" w:cs="Arial"/>
          <w:sz w:val="24"/>
          <w:szCs w:val="24"/>
        </w:rPr>
        <w:t>B</w:t>
      </w:r>
      <w:r w:rsidRPr="009C0D85">
        <w:rPr>
          <w:rFonts w:ascii="Arial" w:hAnsi="Arial" w:cs="Arial"/>
          <w:sz w:val="24"/>
          <w:szCs w:val="24"/>
        </w:rPr>
        <w:t xml:space="preserve">lue </w:t>
      </w:r>
      <w:r w:rsidR="0091178D">
        <w:rPr>
          <w:rFonts w:ascii="Arial" w:hAnsi="Arial" w:cs="Arial"/>
          <w:sz w:val="24"/>
          <w:szCs w:val="24"/>
        </w:rPr>
        <w:t>S</w:t>
      </w:r>
      <w:r w:rsidRPr="009C0D85">
        <w:rPr>
          <w:rFonts w:ascii="Arial" w:hAnsi="Arial" w:cs="Arial"/>
          <w:sz w:val="24"/>
          <w:szCs w:val="24"/>
        </w:rPr>
        <w:t xml:space="preserve">ky laws and are being offered and  sold in reliance  on exemptions  from  the registration  requirements  of the </w:t>
      </w:r>
      <w:r w:rsidR="0091178D">
        <w:rPr>
          <w:rFonts w:ascii="Arial" w:hAnsi="Arial" w:cs="Arial"/>
          <w:sz w:val="24"/>
          <w:szCs w:val="24"/>
        </w:rPr>
        <w:t>A</w:t>
      </w:r>
      <w:r w:rsidRPr="009C0D85">
        <w:rPr>
          <w:rFonts w:ascii="Arial" w:hAnsi="Arial" w:cs="Arial"/>
          <w:sz w:val="24"/>
          <w:szCs w:val="24"/>
        </w:rPr>
        <w:t xml:space="preserve">ct and state securities or </w:t>
      </w:r>
      <w:r w:rsidR="0091178D">
        <w:rPr>
          <w:rFonts w:ascii="Arial" w:hAnsi="Arial" w:cs="Arial"/>
          <w:sz w:val="24"/>
          <w:szCs w:val="24"/>
        </w:rPr>
        <w:t>B</w:t>
      </w:r>
      <w:r w:rsidRPr="009C0D85">
        <w:rPr>
          <w:rFonts w:ascii="Arial" w:hAnsi="Arial" w:cs="Arial"/>
          <w:sz w:val="24"/>
          <w:szCs w:val="24"/>
        </w:rPr>
        <w:t xml:space="preserve">lue </w:t>
      </w:r>
      <w:r w:rsidR="0091178D">
        <w:rPr>
          <w:rFonts w:ascii="Arial" w:hAnsi="Arial" w:cs="Arial"/>
          <w:sz w:val="24"/>
          <w:szCs w:val="24"/>
        </w:rPr>
        <w:t>S</w:t>
      </w:r>
      <w:r w:rsidRPr="009C0D85">
        <w:rPr>
          <w:rFonts w:ascii="Arial" w:hAnsi="Arial" w:cs="Arial"/>
          <w:sz w:val="24"/>
          <w:szCs w:val="24"/>
        </w:rPr>
        <w:t>ky laws.</w:t>
      </w:r>
      <w:r w:rsidR="0091178D">
        <w:rPr>
          <w:rFonts w:ascii="Arial" w:hAnsi="Arial" w:cs="Arial"/>
          <w:sz w:val="24"/>
          <w:szCs w:val="24"/>
        </w:rPr>
        <w:t xml:space="preserve"> </w:t>
      </w:r>
    </w:p>
    <w:p w14:paraId="6E66E7D0" w14:textId="5C157C9E" w:rsidR="009C0D85" w:rsidRPr="009C0D85" w:rsidRDefault="0091178D" w:rsidP="00EA4A07">
      <w:pPr>
        <w:spacing w:before="100" w:beforeAutospacing="1"/>
        <w:ind w:left="720" w:right="1240"/>
        <w:jc w:val="both"/>
        <w:rPr>
          <w:rFonts w:ascii="Arial" w:hAnsi="Arial" w:cs="Arial"/>
          <w:sz w:val="24"/>
          <w:szCs w:val="24"/>
        </w:rPr>
      </w:pPr>
      <w:r>
        <w:rPr>
          <w:rFonts w:ascii="Arial" w:hAnsi="Arial" w:cs="Arial"/>
          <w:sz w:val="24"/>
          <w:szCs w:val="24"/>
        </w:rPr>
        <w:t>A</w:t>
      </w:r>
      <w:r w:rsidR="009C0D85" w:rsidRPr="009C0D85">
        <w:rPr>
          <w:rFonts w:ascii="Arial" w:hAnsi="Arial" w:cs="Arial"/>
          <w:sz w:val="24"/>
          <w:szCs w:val="24"/>
        </w:rPr>
        <w:t xml:space="preserve">ccordingly, the securities cannot be sold or otherwise transferred except in compliance with the </w:t>
      </w:r>
      <w:r>
        <w:rPr>
          <w:rFonts w:ascii="Arial" w:hAnsi="Arial" w:cs="Arial"/>
          <w:sz w:val="24"/>
          <w:szCs w:val="24"/>
        </w:rPr>
        <w:t>A</w:t>
      </w:r>
      <w:r w:rsidR="009C0D85" w:rsidRPr="009C0D85">
        <w:rPr>
          <w:rFonts w:ascii="Arial" w:hAnsi="Arial" w:cs="Arial"/>
          <w:sz w:val="24"/>
          <w:szCs w:val="24"/>
        </w:rPr>
        <w:t xml:space="preserve">ct. In addition, the securities cannot be sold or otherwise transferred except in compliance with the applicable state securities or </w:t>
      </w:r>
      <w:r>
        <w:rPr>
          <w:rFonts w:ascii="Arial" w:hAnsi="Arial" w:cs="Arial"/>
          <w:sz w:val="24"/>
          <w:szCs w:val="24"/>
        </w:rPr>
        <w:t>B</w:t>
      </w:r>
      <w:r w:rsidRPr="009C0D85">
        <w:rPr>
          <w:rFonts w:ascii="Arial" w:hAnsi="Arial" w:cs="Arial"/>
          <w:sz w:val="24"/>
          <w:szCs w:val="24"/>
        </w:rPr>
        <w:t>lue-Sky</w:t>
      </w:r>
      <w:r w:rsidR="009C0D85" w:rsidRPr="009C0D85">
        <w:rPr>
          <w:rFonts w:ascii="Arial" w:hAnsi="Arial" w:cs="Arial"/>
          <w:sz w:val="24"/>
          <w:szCs w:val="24"/>
        </w:rPr>
        <w:t xml:space="preserve"> laws. The securities have not been approved or disapproved by the </w:t>
      </w:r>
      <w:r>
        <w:rPr>
          <w:rFonts w:ascii="Arial" w:hAnsi="Arial" w:cs="Arial"/>
          <w:sz w:val="24"/>
          <w:szCs w:val="24"/>
        </w:rPr>
        <w:t>Securities and Exchange Commission (“</w:t>
      </w:r>
      <w:r w:rsidRPr="0091178D">
        <w:rPr>
          <w:rFonts w:ascii="Arial" w:hAnsi="Arial" w:cs="Arial"/>
          <w:b/>
          <w:bCs/>
          <w:sz w:val="24"/>
          <w:szCs w:val="24"/>
        </w:rPr>
        <w:t>SEC</w:t>
      </w:r>
      <w:r>
        <w:rPr>
          <w:rFonts w:ascii="Arial" w:hAnsi="Arial" w:cs="Arial"/>
          <w:sz w:val="24"/>
          <w:szCs w:val="24"/>
        </w:rPr>
        <w:t>”)</w:t>
      </w:r>
      <w:r w:rsidR="009C0D85" w:rsidRPr="009C0D85">
        <w:rPr>
          <w:rFonts w:ascii="Arial" w:hAnsi="Arial" w:cs="Arial"/>
          <w:sz w:val="24"/>
          <w:szCs w:val="24"/>
        </w:rPr>
        <w:t xml:space="preserve">, any state securities commission or other regulatory authority, nor have any of the foregoing authorities passed upon the merits of this offering or the adequacy or accuracy of </w:t>
      </w:r>
      <w:r w:rsidR="00BE7ABC">
        <w:rPr>
          <w:rFonts w:ascii="Arial" w:hAnsi="Arial" w:cs="Arial"/>
          <w:sz w:val="24"/>
          <w:szCs w:val="24"/>
        </w:rPr>
        <w:t>this</w:t>
      </w:r>
      <w:r w:rsidR="009C0D85" w:rsidRPr="009C0D85">
        <w:rPr>
          <w:rFonts w:ascii="Arial" w:hAnsi="Arial" w:cs="Arial"/>
          <w:sz w:val="24"/>
          <w:szCs w:val="24"/>
        </w:rPr>
        <w:t xml:space="preserve"> purchase agreement or any other materials or information made available to </w:t>
      </w:r>
      <w:r w:rsidR="002B5E64">
        <w:rPr>
          <w:rFonts w:ascii="Arial" w:hAnsi="Arial" w:cs="Arial"/>
          <w:sz w:val="24"/>
          <w:szCs w:val="24"/>
        </w:rPr>
        <w:t>Purchaser</w:t>
      </w:r>
      <w:r w:rsidR="009C0D85" w:rsidRPr="009C0D85">
        <w:rPr>
          <w:rFonts w:ascii="Arial" w:hAnsi="Arial" w:cs="Arial"/>
          <w:sz w:val="24"/>
          <w:szCs w:val="24"/>
        </w:rPr>
        <w:t xml:space="preserve"> in connection with this offering. Any representation to the contrary is unlawful.</w:t>
      </w:r>
    </w:p>
    <w:p w14:paraId="7CD7FC9D" w14:textId="53C3C7DD" w:rsidR="009C0D85" w:rsidRPr="009C0D85" w:rsidRDefault="009C0D85" w:rsidP="00EA4A07">
      <w:pPr>
        <w:spacing w:before="100" w:beforeAutospacing="1"/>
        <w:ind w:left="720" w:right="1240"/>
        <w:jc w:val="both"/>
        <w:rPr>
          <w:rFonts w:ascii="Arial" w:hAnsi="Arial" w:cs="Arial"/>
          <w:sz w:val="24"/>
          <w:szCs w:val="24"/>
        </w:rPr>
      </w:pPr>
      <w:r w:rsidRPr="009C0D85">
        <w:rPr>
          <w:rFonts w:ascii="Arial" w:hAnsi="Arial" w:cs="Arial"/>
          <w:sz w:val="24"/>
          <w:szCs w:val="24"/>
        </w:rPr>
        <w:t>The securities may only be purchased by persons who are "</w:t>
      </w:r>
      <w:r w:rsidR="009A65CA" w:rsidRPr="009A65CA">
        <w:rPr>
          <w:rFonts w:ascii="Arial" w:hAnsi="Arial" w:cs="Arial"/>
          <w:b/>
          <w:bCs/>
          <w:sz w:val="24"/>
          <w:szCs w:val="24"/>
        </w:rPr>
        <w:t>accredited investors</w:t>
      </w:r>
      <w:r w:rsidRPr="009C0D85">
        <w:rPr>
          <w:rFonts w:ascii="Arial" w:hAnsi="Arial" w:cs="Arial"/>
          <w:sz w:val="24"/>
          <w:szCs w:val="24"/>
        </w:rPr>
        <w:t>"</w:t>
      </w:r>
      <w:r w:rsidR="0095084D">
        <w:rPr>
          <w:rFonts w:ascii="Arial" w:hAnsi="Arial" w:cs="Arial"/>
          <w:sz w:val="24"/>
          <w:szCs w:val="24"/>
        </w:rPr>
        <w:t xml:space="preserve"> </w:t>
      </w:r>
      <w:r w:rsidRPr="009C0D85">
        <w:rPr>
          <w:rFonts w:ascii="Arial" w:hAnsi="Arial" w:cs="Arial"/>
          <w:sz w:val="24"/>
          <w:szCs w:val="24"/>
        </w:rPr>
        <w:t xml:space="preserve">as that term is </w:t>
      </w:r>
      <w:r w:rsidR="00050D60" w:rsidRPr="009C0D85">
        <w:rPr>
          <w:rFonts w:ascii="Arial" w:hAnsi="Arial" w:cs="Arial"/>
          <w:sz w:val="24"/>
          <w:szCs w:val="24"/>
        </w:rPr>
        <w:t>defined in</w:t>
      </w:r>
      <w:r w:rsidRPr="009C0D85">
        <w:rPr>
          <w:rFonts w:ascii="Arial" w:hAnsi="Arial" w:cs="Arial"/>
          <w:sz w:val="24"/>
          <w:szCs w:val="24"/>
        </w:rPr>
        <w:t xml:space="preserve"> </w:t>
      </w:r>
      <w:r w:rsidR="0048485C">
        <w:rPr>
          <w:rFonts w:ascii="Arial" w:hAnsi="Arial" w:cs="Arial"/>
          <w:sz w:val="24"/>
          <w:szCs w:val="24"/>
        </w:rPr>
        <w:t>S</w:t>
      </w:r>
      <w:r w:rsidR="0048485C" w:rsidRPr="009C0D85">
        <w:rPr>
          <w:rFonts w:ascii="Arial" w:hAnsi="Arial" w:cs="Arial"/>
          <w:sz w:val="24"/>
          <w:szCs w:val="24"/>
        </w:rPr>
        <w:t>ection 501</w:t>
      </w:r>
      <w:r w:rsidRPr="009C0D85">
        <w:rPr>
          <w:rFonts w:ascii="Arial" w:hAnsi="Arial" w:cs="Arial"/>
          <w:sz w:val="24"/>
          <w:szCs w:val="24"/>
        </w:rPr>
        <w:t xml:space="preserve"> of </w:t>
      </w:r>
      <w:r w:rsidR="0095084D">
        <w:rPr>
          <w:rFonts w:ascii="Arial" w:hAnsi="Arial" w:cs="Arial"/>
          <w:sz w:val="24"/>
          <w:szCs w:val="24"/>
        </w:rPr>
        <w:t>R</w:t>
      </w:r>
      <w:r w:rsidRPr="009C0D85">
        <w:rPr>
          <w:rFonts w:ascii="Arial" w:hAnsi="Arial" w:cs="Arial"/>
          <w:sz w:val="24"/>
          <w:szCs w:val="24"/>
        </w:rPr>
        <w:t xml:space="preserve">egulation </w:t>
      </w:r>
      <w:r w:rsidR="0095084D">
        <w:rPr>
          <w:rFonts w:ascii="Arial" w:hAnsi="Arial" w:cs="Arial"/>
          <w:sz w:val="24"/>
          <w:szCs w:val="24"/>
        </w:rPr>
        <w:t>D</w:t>
      </w:r>
      <w:r w:rsidRPr="009C0D85">
        <w:rPr>
          <w:rFonts w:ascii="Arial" w:hAnsi="Arial" w:cs="Arial"/>
          <w:sz w:val="24"/>
          <w:szCs w:val="24"/>
        </w:rPr>
        <w:t xml:space="preserve"> promulgated under the </w:t>
      </w:r>
      <w:r w:rsidR="0095084D">
        <w:rPr>
          <w:rFonts w:ascii="Arial" w:hAnsi="Arial" w:cs="Arial"/>
          <w:sz w:val="24"/>
          <w:szCs w:val="24"/>
        </w:rPr>
        <w:t>A</w:t>
      </w:r>
      <w:r w:rsidRPr="009C0D85">
        <w:rPr>
          <w:rFonts w:ascii="Arial" w:hAnsi="Arial" w:cs="Arial"/>
          <w:sz w:val="24"/>
          <w:szCs w:val="24"/>
        </w:rPr>
        <w:t xml:space="preserve">ct.  The </w:t>
      </w:r>
      <w:r w:rsidR="0095084D">
        <w:rPr>
          <w:rFonts w:ascii="Arial" w:hAnsi="Arial" w:cs="Arial"/>
          <w:sz w:val="24"/>
          <w:szCs w:val="24"/>
        </w:rPr>
        <w:t>C</w:t>
      </w:r>
      <w:r w:rsidRPr="009C0D85">
        <w:rPr>
          <w:rFonts w:ascii="Arial" w:hAnsi="Arial" w:cs="Arial"/>
          <w:sz w:val="24"/>
          <w:szCs w:val="24"/>
        </w:rPr>
        <w:t xml:space="preserve">ompany is relying on the representations and </w:t>
      </w:r>
      <w:r w:rsidR="005007B9" w:rsidRPr="009C0D85">
        <w:rPr>
          <w:rFonts w:ascii="Arial" w:hAnsi="Arial" w:cs="Arial"/>
          <w:sz w:val="24"/>
          <w:szCs w:val="24"/>
        </w:rPr>
        <w:t>warranties</w:t>
      </w:r>
      <w:r w:rsidRPr="009C0D85">
        <w:rPr>
          <w:rFonts w:ascii="Arial" w:hAnsi="Arial" w:cs="Arial"/>
          <w:sz w:val="24"/>
          <w:szCs w:val="24"/>
        </w:rPr>
        <w:t xml:space="preserve"> set forth by each </w:t>
      </w:r>
      <w:r w:rsidR="002B5E64">
        <w:rPr>
          <w:rFonts w:ascii="Arial" w:hAnsi="Arial" w:cs="Arial"/>
          <w:sz w:val="24"/>
          <w:szCs w:val="24"/>
        </w:rPr>
        <w:t>Purchaser</w:t>
      </w:r>
      <w:r w:rsidRPr="009C0D85">
        <w:rPr>
          <w:rFonts w:ascii="Arial" w:hAnsi="Arial" w:cs="Arial"/>
          <w:sz w:val="24"/>
          <w:szCs w:val="24"/>
        </w:rPr>
        <w:t xml:space="preserve"> in this purchase agreement and the other information provided by </w:t>
      </w:r>
      <w:r w:rsidR="002B5E64">
        <w:rPr>
          <w:rFonts w:ascii="Arial" w:hAnsi="Arial" w:cs="Arial"/>
          <w:sz w:val="24"/>
          <w:szCs w:val="24"/>
        </w:rPr>
        <w:t>Purchaser</w:t>
      </w:r>
      <w:r w:rsidRPr="009C0D85">
        <w:rPr>
          <w:rFonts w:ascii="Arial" w:hAnsi="Arial" w:cs="Arial"/>
          <w:sz w:val="24"/>
          <w:szCs w:val="24"/>
        </w:rPr>
        <w:t xml:space="preserve"> in connection with this offering to determine the applicability to this offering of exemptions from the registration requirements of the </w:t>
      </w:r>
      <w:r w:rsidR="005007B9">
        <w:rPr>
          <w:rFonts w:ascii="Arial" w:hAnsi="Arial" w:cs="Arial"/>
          <w:sz w:val="24"/>
          <w:szCs w:val="24"/>
        </w:rPr>
        <w:t>A</w:t>
      </w:r>
      <w:r w:rsidRPr="009C0D85">
        <w:rPr>
          <w:rFonts w:ascii="Arial" w:hAnsi="Arial" w:cs="Arial"/>
          <w:sz w:val="24"/>
          <w:szCs w:val="24"/>
        </w:rPr>
        <w:t>ct.</w:t>
      </w:r>
    </w:p>
    <w:p w14:paraId="681C10EC" w14:textId="593F661C" w:rsidR="005007B9" w:rsidRDefault="009C0D85" w:rsidP="00EA4A07">
      <w:pPr>
        <w:spacing w:before="100" w:beforeAutospacing="1"/>
        <w:ind w:left="720" w:right="1240"/>
        <w:jc w:val="both"/>
        <w:rPr>
          <w:rFonts w:ascii="Arial" w:hAnsi="Arial" w:cs="Arial"/>
          <w:sz w:val="24"/>
          <w:szCs w:val="24"/>
        </w:rPr>
      </w:pPr>
      <w:r w:rsidRPr="009C0D85">
        <w:rPr>
          <w:rFonts w:ascii="Arial" w:hAnsi="Arial" w:cs="Arial"/>
          <w:sz w:val="24"/>
          <w:szCs w:val="24"/>
        </w:rPr>
        <w:t xml:space="preserve">Prospective investors may not treat the contents of the </w:t>
      </w:r>
      <w:r w:rsidR="00076151">
        <w:rPr>
          <w:rFonts w:ascii="Arial" w:hAnsi="Arial" w:cs="Arial"/>
          <w:sz w:val="24"/>
          <w:szCs w:val="24"/>
        </w:rPr>
        <w:t>P</w:t>
      </w:r>
      <w:r w:rsidRPr="009C0D85">
        <w:rPr>
          <w:rFonts w:ascii="Arial" w:hAnsi="Arial" w:cs="Arial"/>
          <w:sz w:val="24"/>
          <w:szCs w:val="24"/>
        </w:rPr>
        <w:t xml:space="preserve">urchase </w:t>
      </w:r>
      <w:r w:rsidR="00076151">
        <w:rPr>
          <w:rFonts w:ascii="Arial" w:hAnsi="Arial" w:cs="Arial"/>
          <w:sz w:val="24"/>
          <w:szCs w:val="24"/>
        </w:rPr>
        <w:t>A</w:t>
      </w:r>
      <w:r w:rsidRPr="009C0D85">
        <w:rPr>
          <w:rFonts w:ascii="Arial" w:hAnsi="Arial" w:cs="Arial"/>
          <w:sz w:val="24"/>
          <w:szCs w:val="24"/>
        </w:rPr>
        <w:t xml:space="preserve">greement, any private placement memorandum or any of the other materials provided by the </w:t>
      </w:r>
      <w:r w:rsidR="005007B9">
        <w:rPr>
          <w:rFonts w:ascii="Arial" w:hAnsi="Arial" w:cs="Arial"/>
          <w:sz w:val="24"/>
          <w:szCs w:val="24"/>
        </w:rPr>
        <w:t>Company</w:t>
      </w:r>
      <w:r w:rsidRPr="009C0D85">
        <w:rPr>
          <w:rFonts w:ascii="Arial" w:hAnsi="Arial" w:cs="Arial"/>
          <w:sz w:val="24"/>
          <w:szCs w:val="24"/>
        </w:rPr>
        <w:t xml:space="preserve"> (collectively, the "</w:t>
      </w:r>
      <w:r w:rsidR="005007B9" w:rsidRPr="005007B9">
        <w:rPr>
          <w:rFonts w:ascii="Arial" w:hAnsi="Arial" w:cs="Arial"/>
          <w:b/>
          <w:bCs/>
          <w:sz w:val="24"/>
          <w:szCs w:val="24"/>
        </w:rPr>
        <w:t>O</w:t>
      </w:r>
      <w:r w:rsidRPr="005007B9">
        <w:rPr>
          <w:rFonts w:ascii="Arial" w:hAnsi="Arial" w:cs="Arial"/>
          <w:b/>
          <w:bCs/>
          <w:sz w:val="24"/>
          <w:szCs w:val="24"/>
        </w:rPr>
        <w:t xml:space="preserve">ffering </w:t>
      </w:r>
      <w:r w:rsidR="005007B9" w:rsidRPr="005007B9">
        <w:rPr>
          <w:rFonts w:ascii="Arial" w:hAnsi="Arial" w:cs="Arial"/>
          <w:b/>
          <w:bCs/>
          <w:sz w:val="24"/>
          <w:szCs w:val="24"/>
        </w:rPr>
        <w:t>M</w:t>
      </w:r>
      <w:r w:rsidRPr="005007B9">
        <w:rPr>
          <w:rFonts w:ascii="Arial" w:hAnsi="Arial" w:cs="Arial"/>
          <w:b/>
          <w:bCs/>
          <w:sz w:val="24"/>
          <w:szCs w:val="24"/>
        </w:rPr>
        <w:t>aterials</w:t>
      </w:r>
      <w:r w:rsidRPr="009C0D85">
        <w:rPr>
          <w:rFonts w:ascii="Arial" w:hAnsi="Arial" w:cs="Arial"/>
          <w:sz w:val="24"/>
          <w:szCs w:val="24"/>
        </w:rPr>
        <w:t xml:space="preserve">") or any prior or subsequent communications from the </w:t>
      </w:r>
      <w:r w:rsidR="005007B9">
        <w:rPr>
          <w:rFonts w:ascii="Arial" w:hAnsi="Arial" w:cs="Arial"/>
          <w:sz w:val="24"/>
          <w:szCs w:val="24"/>
        </w:rPr>
        <w:t>C</w:t>
      </w:r>
      <w:r w:rsidRPr="009C0D85">
        <w:rPr>
          <w:rFonts w:ascii="Arial" w:hAnsi="Arial" w:cs="Arial"/>
          <w:sz w:val="24"/>
          <w:szCs w:val="24"/>
        </w:rPr>
        <w:t xml:space="preserve">ompany or any of its officers, </w:t>
      </w:r>
      <w:r w:rsidR="009A65CA" w:rsidRPr="009C0D85">
        <w:rPr>
          <w:rFonts w:ascii="Arial" w:hAnsi="Arial" w:cs="Arial"/>
          <w:sz w:val="24"/>
          <w:szCs w:val="24"/>
        </w:rPr>
        <w:t>employees,</w:t>
      </w:r>
      <w:r w:rsidRPr="009C0D85">
        <w:rPr>
          <w:rFonts w:ascii="Arial" w:hAnsi="Arial" w:cs="Arial"/>
          <w:sz w:val="24"/>
          <w:szCs w:val="24"/>
        </w:rPr>
        <w:t xml:space="preserve"> or agents</w:t>
      </w:r>
      <w:r w:rsidR="00050D60">
        <w:rPr>
          <w:rFonts w:ascii="Arial" w:hAnsi="Arial" w:cs="Arial"/>
          <w:sz w:val="24"/>
          <w:szCs w:val="24"/>
        </w:rPr>
        <w:t>,</w:t>
      </w:r>
      <w:r w:rsidRPr="009C0D85">
        <w:rPr>
          <w:rFonts w:ascii="Arial" w:hAnsi="Arial" w:cs="Arial"/>
          <w:sz w:val="24"/>
          <w:szCs w:val="24"/>
        </w:rPr>
        <w:t xml:space="preserve"> as investment, legal or tax advice. </w:t>
      </w:r>
    </w:p>
    <w:p w14:paraId="709ABA97" w14:textId="6D12DFA6" w:rsidR="003C7B88" w:rsidRDefault="009C0D85" w:rsidP="00EA4A07">
      <w:pPr>
        <w:spacing w:before="100" w:beforeAutospacing="1"/>
        <w:ind w:left="720" w:right="1240"/>
        <w:jc w:val="both"/>
        <w:rPr>
          <w:rFonts w:ascii="Arial" w:hAnsi="Arial" w:cs="Arial"/>
          <w:sz w:val="24"/>
          <w:szCs w:val="24"/>
        </w:rPr>
      </w:pPr>
      <w:r w:rsidRPr="009C0D85">
        <w:rPr>
          <w:rFonts w:ascii="Arial" w:hAnsi="Arial" w:cs="Arial"/>
          <w:sz w:val="24"/>
          <w:szCs w:val="24"/>
        </w:rPr>
        <w:t>In</w:t>
      </w:r>
      <w:r w:rsidR="005007B9">
        <w:rPr>
          <w:rFonts w:ascii="Arial" w:hAnsi="Arial" w:cs="Arial"/>
          <w:sz w:val="24"/>
          <w:szCs w:val="24"/>
        </w:rPr>
        <w:t xml:space="preserve"> making an investment decision, investors must rely on their own examination of </w:t>
      </w:r>
      <w:r w:rsidR="005007B9">
        <w:rPr>
          <w:rFonts w:ascii="Arial" w:hAnsi="Arial" w:cs="Arial"/>
          <w:sz w:val="24"/>
          <w:szCs w:val="24"/>
        </w:rPr>
        <w:lastRenderedPageBreak/>
        <w:t>the Company and the terms of their offering</w:t>
      </w:r>
      <w:r w:rsidR="00050D60">
        <w:rPr>
          <w:rFonts w:ascii="Arial" w:hAnsi="Arial" w:cs="Arial"/>
          <w:sz w:val="24"/>
          <w:szCs w:val="24"/>
        </w:rPr>
        <w:t>,</w:t>
      </w:r>
      <w:r w:rsidR="005007B9">
        <w:rPr>
          <w:rFonts w:ascii="Arial" w:hAnsi="Arial" w:cs="Arial"/>
          <w:sz w:val="24"/>
          <w:szCs w:val="24"/>
        </w:rPr>
        <w:t xml:space="preserve"> including the merits and </w:t>
      </w:r>
      <w:r w:rsidR="005D672A">
        <w:rPr>
          <w:rFonts w:ascii="Arial" w:hAnsi="Arial" w:cs="Arial"/>
          <w:sz w:val="24"/>
          <w:szCs w:val="24"/>
        </w:rPr>
        <w:t>the</w:t>
      </w:r>
      <w:r w:rsidR="005007B9">
        <w:rPr>
          <w:rFonts w:ascii="Arial" w:hAnsi="Arial" w:cs="Arial"/>
          <w:sz w:val="24"/>
          <w:szCs w:val="24"/>
        </w:rPr>
        <w:t xml:space="preserve"> risks involved.  Each prospective investor should consult with investor’s own counsel, accountant and other professional</w:t>
      </w:r>
      <w:r w:rsidR="005D672A">
        <w:rPr>
          <w:rFonts w:ascii="Arial" w:hAnsi="Arial" w:cs="Arial"/>
          <w:sz w:val="24"/>
          <w:szCs w:val="24"/>
        </w:rPr>
        <w:t xml:space="preserve"> advisor as to investment, legal, tax and other related matters concerning the investor’s proposed investment. </w:t>
      </w:r>
      <w:r w:rsidR="005007B9">
        <w:rPr>
          <w:rFonts w:ascii="Arial" w:hAnsi="Arial" w:cs="Arial"/>
          <w:sz w:val="24"/>
          <w:szCs w:val="24"/>
        </w:rPr>
        <w:t xml:space="preserve"> </w:t>
      </w:r>
    </w:p>
    <w:p w14:paraId="33EED694" w14:textId="4EB03ECF" w:rsidR="005D672A" w:rsidRDefault="001907D5" w:rsidP="00EA4A07">
      <w:pPr>
        <w:spacing w:before="100" w:beforeAutospacing="1"/>
        <w:ind w:left="720" w:right="1240"/>
        <w:jc w:val="both"/>
        <w:rPr>
          <w:rFonts w:ascii="Arial" w:hAnsi="Arial" w:cs="Arial"/>
          <w:sz w:val="24"/>
          <w:szCs w:val="24"/>
        </w:rPr>
      </w:pPr>
      <w:r w:rsidRPr="001907D5">
        <w:rPr>
          <w:rFonts w:ascii="Arial" w:hAnsi="Arial" w:cs="Arial"/>
          <w:sz w:val="24"/>
          <w:szCs w:val="24"/>
        </w:rPr>
        <w:t xml:space="preserve">The offering materials may contain forward-looking statements and information relating </w:t>
      </w:r>
      <w:r w:rsidR="0048485C" w:rsidRPr="001907D5">
        <w:rPr>
          <w:rFonts w:ascii="Arial" w:hAnsi="Arial" w:cs="Arial"/>
          <w:sz w:val="24"/>
          <w:szCs w:val="24"/>
        </w:rPr>
        <w:t>to,</w:t>
      </w:r>
      <w:r w:rsidRPr="001907D5">
        <w:rPr>
          <w:rFonts w:ascii="Arial" w:hAnsi="Arial" w:cs="Arial"/>
          <w:sz w:val="24"/>
          <w:szCs w:val="24"/>
        </w:rPr>
        <w:t xml:space="preserve"> among other things</w:t>
      </w:r>
      <w:r w:rsidR="00761593">
        <w:rPr>
          <w:rFonts w:ascii="Arial" w:hAnsi="Arial" w:cs="Arial"/>
          <w:sz w:val="24"/>
          <w:szCs w:val="24"/>
        </w:rPr>
        <w:t>,</w:t>
      </w:r>
      <w:r w:rsidRPr="001907D5">
        <w:rPr>
          <w:rFonts w:ascii="Arial" w:hAnsi="Arial" w:cs="Arial"/>
          <w:sz w:val="24"/>
          <w:szCs w:val="24"/>
        </w:rPr>
        <w:t xml:space="preserve"> the </w:t>
      </w:r>
      <w:r w:rsidR="00761593">
        <w:rPr>
          <w:rFonts w:ascii="Arial" w:hAnsi="Arial" w:cs="Arial"/>
          <w:sz w:val="24"/>
          <w:szCs w:val="24"/>
        </w:rPr>
        <w:t>C</w:t>
      </w:r>
      <w:r w:rsidRPr="001907D5">
        <w:rPr>
          <w:rFonts w:ascii="Arial" w:hAnsi="Arial" w:cs="Arial"/>
          <w:sz w:val="24"/>
          <w:szCs w:val="24"/>
        </w:rPr>
        <w:t>ompany</w:t>
      </w:r>
      <w:r w:rsidR="00761593">
        <w:rPr>
          <w:rFonts w:ascii="Arial" w:hAnsi="Arial" w:cs="Arial"/>
          <w:sz w:val="24"/>
          <w:szCs w:val="24"/>
        </w:rPr>
        <w:t>,</w:t>
      </w:r>
      <w:r w:rsidRPr="001907D5">
        <w:rPr>
          <w:rFonts w:ascii="Arial" w:hAnsi="Arial" w:cs="Arial"/>
          <w:sz w:val="24"/>
          <w:szCs w:val="24"/>
        </w:rPr>
        <w:t xml:space="preserve"> its business plan and strategy</w:t>
      </w:r>
      <w:r w:rsidR="00761593">
        <w:rPr>
          <w:rFonts w:ascii="Arial" w:hAnsi="Arial" w:cs="Arial"/>
          <w:sz w:val="24"/>
          <w:szCs w:val="24"/>
        </w:rPr>
        <w:t>,</w:t>
      </w:r>
      <w:r w:rsidRPr="001907D5">
        <w:rPr>
          <w:rFonts w:ascii="Arial" w:hAnsi="Arial" w:cs="Arial"/>
          <w:sz w:val="24"/>
          <w:szCs w:val="24"/>
        </w:rPr>
        <w:t xml:space="preserve"> and its industry</w:t>
      </w:r>
      <w:r w:rsidR="00761593">
        <w:rPr>
          <w:rFonts w:ascii="Arial" w:hAnsi="Arial" w:cs="Arial"/>
          <w:sz w:val="24"/>
          <w:szCs w:val="24"/>
        </w:rPr>
        <w:t xml:space="preserve">. </w:t>
      </w:r>
      <w:r w:rsidRPr="001907D5">
        <w:rPr>
          <w:rFonts w:ascii="Arial" w:hAnsi="Arial" w:cs="Arial"/>
          <w:sz w:val="24"/>
          <w:szCs w:val="24"/>
        </w:rPr>
        <w:t xml:space="preserve"> </w:t>
      </w:r>
      <w:r w:rsidR="00761593">
        <w:rPr>
          <w:rFonts w:ascii="Arial" w:hAnsi="Arial" w:cs="Arial"/>
          <w:sz w:val="24"/>
          <w:szCs w:val="24"/>
        </w:rPr>
        <w:t>T</w:t>
      </w:r>
      <w:r w:rsidRPr="001907D5">
        <w:rPr>
          <w:rFonts w:ascii="Arial" w:hAnsi="Arial" w:cs="Arial"/>
          <w:sz w:val="24"/>
          <w:szCs w:val="24"/>
        </w:rPr>
        <w:t xml:space="preserve">hese forward-looking statements are based on the beliefs of assumptions made by and information currently available to the </w:t>
      </w:r>
      <w:r w:rsidR="00761593">
        <w:rPr>
          <w:rFonts w:ascii="Arial" w:hAnsi="Arial" w:cs="Arial"/>
          <w:sz w:val="24"/>
          <w:szCs w:val="24"/>
        </w:rPr>
        <w:t>C</w:t>
      </w:r>
      <w:r w:rsidRPr="001907D5">
        <w:rPr>
          <w:rFonts w:ascii="Arial" w:hAnsi="Arial" w:cs="Arial"/>
          <w:sz w:val="24"/>
          <w:szCs w:val="24"/>
        </w:rPr>
        <w:t>ompany's management</w:t>
      </w:r>
      <w:r w:rsidR="00761593">
        <w:rPr>
          <w:rFonts w:ascii="Arial" w:hAnsi="Arial" w:cs="Arial"/>
          <w:sz w:val="24"/>
          <w:szCs w:val="24"/>
        </w:rPr>
        <w:t xml:space="preserve">. </w:t>
      </w:r>
      <w:r w:rsidRPr="001907D5">
        <w:rPr>
          <w:rFonts w:ascii="Arial" w:hAnsi="Arial" w:cs="Arial"/>
          <w:sz w:val="24"/>
          <w:szCs w:val="24"/>
        </w:rPr>
        <w:t xml:space="preserve"> </w:t>
      </w:r>
      <w:r w:rsidR="00761593">
        <w:rPr>
          <w:rFonts w:ascii="Arial" w:hAnsi="Arial" w:cs="Arial"/>
          <w:sz w:val="24"/>
          <w:szCs w:val="24"/>
        </w:rPr>
        <w:t>W</w:t>
      </w:r>
      <w:r w:rsidRPr="001907D5">
        <w:rPr>
          <w:rFonts w:ascii="Arial" w:hAnsi="Arial" w:cs="Arial"/>
          <w:sz w:val="24"/>
          <w:szCs w:val="24"/>
        </w:rPr>
        <w:t xml:space="preserve">hen used in the offering materials the words </w:t>
      </w:r>
      <w:r w:rsidR="00761593">
        <w:rPr>
          <w:rFonts w:ascii="Arial" w:hAnsi="Arial" w:cs="Arial"/>
          <w:sz w:val="24"/>
          <w:szCs w:val="24"/>
        </w:rPr>
        <w:t>“</w:t>
      </w:r>
      <w:r w:rsidRPr="001907D5">
        <w:rPr>
          <w:rFonts w:ascii="Arial" w:hAnsi="Arial" w:cs="Arial"/>
          <w:sz w:val="24"/>
          <w:szCs w:val="24"/>
        </w:rPr>
        <w:t>estimate</w:t>
      </w:r>
      <w:r w:rsidR="00761593">
        <w:rPr>
          <w:rFonts w:ascii="Arial" w:hAnsi="Arial" w:cs="Arial"/>
          <w:sz w:val="24"/>
          <w:szCs w:val="24"/>
        </w:rPr>
        <w:t>”</w:t>
      </w:r>
      <w:r w:rsidRPr="001907D5">
        <w:rPr>
          <w:rFonts w:ascii="Arial" w:hAnsi="Arial" w:cs="Arial"/>
          <w:sz w:val="24"/>
          <w:szCs w:val="24"/>
        </w:rPr>
        <w:t xml:space="preserve"> </w:t>
      </w:r>
      <w:r w:rsidR="00761593">
        <w:rPr>
          <w:rFonts w:ascii="Arial" w:hAnsi="Arial" w:cs="Arial"/>
          <w:sz w:val="24"/>
          <w:szCs w:val="24"/>
        </w:rPr>
        <w:t>“</w:t>
      </w:r>
      <w:r w:rsidRPr="001907D5">
        <w:rPr>
          <w:rFonts w:ascii="Arial" w:hAnsi="Arial" w:cs="Arial"/>
          <w:sz w:val="24"/>
          <w:szCs w:val="24"/>
        </w:rPr>
        <w:t>project</w:t>
      </w:r>
      <w:r w:rsidR="00761593">
        <w:rPr>
          <w:rFonts w:ascii="Arial" w:hAnsi="Arial" w:cs="Arial"/>
          <w:sz w:val="24"/>
          <w:szCs w:val="24"/>
        </w:rPr>
        <w:t>”</w:t>
      </w:r>
      <w:r w:rsidRPr="001907D5">
        <w:rPr>
          <w:rFonts w:ascii="Arial" w:hAnsi="Arial" w:cs="Arial"/>
          <w:sz w:val="24"/>
          <w:szCs w:val="24"/>
        </w:rPr>
        <w:t xml:space="preserve"> </w:t>
      </w:r>
      <w:r w:rsidR="00761593">
        <w:rPr>
          <w:rFonts w:ascii="Arial" w:hAnsi="Arial" w:cs="Arial"/>
          <w:sz w:val="24"/>
          <w:szCs w:val="24"/>
        </w:rPr>
        <w:t>“</w:t>
      </w:r>
      <w:r w:rsidR="0048485C" w:rsidRPr="001907D5">
        <w:rPr>
          <w:rFonts w:ascii="Arial" w:hAnsi="Arial" w:cs="Arial"/>
          <w:sz w:val="24"/>
          <w:szCs w:val="24"/>
        </w:rPr>
        <w:t>believes</w:t>
      </w:r>
      <w:r w:rsidR="00761593">
        <w:rPr>
          <w:rFonts w:ascii="Arial" w:hAnsi="Arial" w:cs="Arial"/>
          <w:sz w:val="24"/>
          <w:szCs w:val="24"/>
        </w:rPr>
        <w:t>”</w:t>
      </w:r>
      <w:r w:rsidRPr="001907D5">
        <w:rPr>
          <w:rFonts w:ascii="Arial" w:hAnsi="Arial" w:cs="Arial"/>
          <w:sz w:val="24"/>
          <w:szCs w:val="24"/>
        </w:rPr>
        <w:t xml:space="preserve"> </w:t>
      </w:r>
      <w:r w:rsidR="00761593">
        <w:rPr>
          <w:rFonts w:ascii="Arial" w:hAnsi="Arial" w:cs="Arial"/>
          <w:sz w:val="24"/>
          <w:szCs w:val="24"/>
        </w:rPr>
        <w:t>“</w:t>
      </w:r>
      <w:r w:rsidRPr="001907D5">
        <w:rPr>
          <w:rFonts w:ascii="Arial" w:hAnsi="Arial" w:cs="Arial"/>
          <w:sz w:val="24"/>
          <w:szCs w:val="24"/>
        </w:rPr>
        <w:t>anticipate</w:t>
      </w:r>
      <w:r w:rsidR="00761593">
        <w:rPr>
          <w:rFonts w:ascii="Arial" w:hAnsi="Arial" w:cs="Arial"/>
          <w:sz w:val="24"/>
          <w:szCs w:val="24"/>
        </w:rPr>
        <w:t>”</w:t>
      </w:r>
      <w:r w:rsidRPr="001907D5">
        <w:rPr>
          <w:rFonts w:ascii="Arial" w:hAnsi="Arial" w:cs="Arial"/>
          <w:sz w:val="24"/>
          <w:szCs w:val="24"/>
        </w:rPr>
        <w:t xml:space="preserve"> </w:t>
      </w:r>
      <w:r w:rsidR="00761593">
        <w:rPr>
          <w:rFonts w:ascii="Arial" w:hAnsi="Arial" w:cs="Arial"/>
          <w:sz w:val="24"/>
          <w:szCs w:val="24"/>
        </w:rPr>
        <w:t>“</w:t>
      </w:r>
      <w:r w:rsidRPr="001907D5">
        <w:rPr>
          <w:rFonts w:ascii="Arial" w:hAnsi="Arial" w:cs="Arial"/>
          <w:sz w:val="24"/>
          <w:szCs w:val="24"/>
        </w:rPr>
        <w:t>intend</w:t>
      </w:r>
      <w:r w:rsidR="00761593">
        <w:rPr>
          <w:rFonts w:ascii="Arial" w:hAnsi="Arial" w:cs="Arial"/>
          <w:sz w:val="24"/>
          <w:szCs w:val="24"/>
        </w:rPr>
        <w:t>”</w:t>
      </w:r>
      <w:r w:rsidRPr="001907D5">
        <w:rPr>
          <w:rFonts w:ascii="Arial" w:hAnsi="Arial" w:cs="Arial"/>
          <w:sz w:val="24"/>
          <w:szCs w:val="24"/>
        </w:rPr>
        <w:t xml:space="preserve"> </w:t>
      </w:r>
      <w:r w:rsidR="00761593">
        <w:rPr>
          <w:rFonts w:ascii="Arial" w:hAnsi="Arial" w:cs="Arial"/>
          <w:sz w:val="24"/>
          <w:szCs w:val="24"/>
        </w:rPr>
        <w:t>“</w:t>
      </w:r>
      <w:r w:rsidRPr="001907D5">
        <w:rPr>
          <w:rFonts w:ascii="Arial" w:hAnsi="Arial" w:cs="Arial"/>
          <w:sz w:val="24"/>
          <w:szCs w:val="24"/>
        </w:rPr>
        <w:t>expect</w:t>
      </w:r>
      <w:r w:rsidR="00761593">
        <w:rPr>
          <w:rFonts w:ascii="Arial" w:hAnsi="Arial" w:cs="Arial"/>
          <w:sz w:val="24"/>
          <w:szCs w:val="24"/>
        </w:rPr>
        <w:t>”</w:t>
      </w:r>
      <w:r w:rsidRPr="001907D5">
        <w:rPr>
          <w:rFonts w:ascii="Arial" w:hAnsi="Arial" w:cs="Arial"/>
          <w:sz w:val="24"/>
          <w:szCs w:val="24"/>
        </w:rPr>
        <w:t xml:space="preserve"> and similar expressions are intended to identify </w:t>
      </w:r>
      <w:r w:rsidR="00761593">
        <w:rPr>
          <w:rFonts w:ascii="Arial" w:hAnsi="Arial" w:cs="Arial"/>
          <w:sz w:val="24"/>
          <w:szCs w:val="24"/>
        </w:rPr>
        <w:t xml:space="preserve">and constitute </w:t>
      </w:r>
      <w:r w:rsidRPr="001907D5">
        <w:rPr>
          <w:rFonts w:ascii="Arial" w:hAnsi="Arial" w:cs="Arial"/>
          <w:sz w:val="24"/>
          <w:szCs w:val="24"/>
        </w:rPr>
        <w:t>forward-looking statements</w:t>
      </w:r>
      <w:r w:rsidR="00761593">
        <w:rPr>
          <w:rFonts w:ascii="Arial" w:hAnsi="Arial" w:cs="Arial"/>
          <w:sz w:val="24"/>
          <w:szCs w:val="24"/>
        </w:rPr>
        <w:t xml:space="preserve">. </w:t>
      </w:r>
      <w:r w:rsidRPr="001907D5">
        <w:rPr>
          <w:rFonts w:ascii="Arial" w:hAnsi="Arial" w:cs="Arial"/>
          <w:sz w:val="24"/>
          <w:szCs w:val="24"/>
        </w:rPr>
        <w:t xml:space="preserve"> </w:t>
      </w:r>
      <w:r w:rsidR="00761593">
        <w:rPr>
          <w:rFonts w:ascii="Arial" w:hAnsi="Arial" w:cs="Arial"/>
          <w:sz w:val="24"/>
          <w:szCs w:val="24"/>
        </w:rPr>
        <w:t>T</w:t>
      </w:r>
      <w:r w:rsidRPr="001907D5">
        <w:rPr>
          <w:rFonts w:ascii="Arial" w:hAnsi="Arial" w:cs="Arial"/>
          <w:sz w:val="24"/>
          <w:szCs w:val="24"/>
        </w:rPr>
        <w:t xml:space="preserve">hese statements reflect management's current views with respect to future events and are subject to risks and uncertainties that could cause the </w:t>
      </w:r>
      <w:r w:rsidR="00761593">
        <w:rPr>
          <w:rFonts w:ascii="Arial" w:hAnsi="Arial" w:cs="Arial"/>
          <w:sz w:val="24"/>
          <w:szCs w:val="24"/>
        </w:rPr>
        <w:t>Company’s</w:t>
      </w:r>
      <w:r w:rsidRPr="001907D5">
        <w:rPr>
          <w:rFonts w:ascii="Arial" w:hAnsi="Arial" w:cs="Arial"/>
          <w:sz w:val="24"/>
          <w:szCs w:val="24"/>
        </w:rPr>
        <w:t xml:space="preserve"> actual results to differ materially from those contained in the forward-looking statements</w:t>
      </w:r>
      <w:r w:rsidR="00761593">
        <w:rPr>
          <w:rFonts w:ascii="Arial" w:hAnsi="Arial" w:cs="Arial"/>
          <w:sz w:val="24"/>
          <w:szCs w:val="24"/>
        </w:rPr>
        <w:t>.</w:t>
      </w:r>
      <w:r w:rsidRPr="001907D5">
        <w:rPr>
          <w:rFonts w:ascii="Arial" w:hAnsi="Arial" w:cs="Arial"/>
          <w:sz w:val="24"/>
          <w:szCs w:val="24"/>
        </w:rPr>
        <w:t xml:space="preserve"> </w:t>
      </w:r>
      <w:r w:rsidR="00761593">
        <w:rPr>
          <w:rFonts w:ascii="Arial" w:hAnsi="Arial" w:cs="Arial"/>
          <w:sz w:val="24"/>
          <w:szCs w:val="24"/>
        </w:rPr>
        <w:t>I</w:t>
      </w:r>
      <w:r w:rsidRPr="001907D5">
        <w:rPr>
          <w:rFonts w:ascii="Arial" w:hAnsi="Arial" w:cs="Arial"/>
          <w:sz w:val="24"/>
          <w:szCs w:val="24"/>
        </w:rPr>
        <w:t>nvestors are cautioned not to place undue reliance on these forward-looking statements which speak only as of the date on which they are made</w:t>
      </w:r>
      <w:r w:rsidR="00761593">
        <w:rPr>
          <w:rFonts w:ascii="Arial" w:hAnsi="Arial" w:cs="Arial"/>
          <w:sz w:val="24"/>
          <w:szCs w:val="24"/>
        </w:rPr>
        <w:t>.</w:t>
      </w:r>
      <w:r w:rsidRPr="001907D5">
        <w:rPr>
          <w:rFonts w:ascii="Arial" w:hAnsi="Arial" w:cs="Arial"/>
          <w:sz w:val="24"/>
          <w:szCs w:val="24"/>
        </w:rPr>
        <w:t xml:space="preserve"> </w:t>
      </w:r>
      <w:r w:rsidR="00761593">
        <w:rPr>
          <w:rFonts w:ascii="Arial" w:hAnsi="Arial" w:cs="Arial"/>
          <w:sz w:val="24"/>
          <w:szCs w:val="24"/>
        </w:rPr>
        <w:t>T</w:t>
      </w:r>
      <w:r w:rsidRPr="001907D5">
        <w:rPr>
          <w:rFonts w:ascii="Arial" w:hAnsi="Arial" w:cs="Arial"/>
          <w:sz w:val="24"/>
          <w:szCs w:val="24"/>
        </w:rPr>
        <w:t xml:space="preserve">he </w:t>
      </w:r>
      <w:r w:rsidR="00761593">
        <w:rPr>
          <w:rFonts w:ascii="Arial" w:hAnsi="Arial" w:cs="Arial"/>
          <w:sz w:val="24"/>
          <w:szCs w:val="24"/>
        </w:rPr>
        <w:t>C</w:t>
      </w:r>
      <w:r w:rsidRPr="001907D5">
        <w:rPr>
          <w:rFonts w:ascii="Arial" w:hAnsi="Arial" w:cs="Arial"/>
          <w:sz w:val="24"/>
          <w:szCs w:val="24"/>
        </w:rPr>
        <w:t>ompany does not undertake any obligation to revise or update these forward-looking statements to reflect events or circumstances after such date or to reflect the occurrence of unanticipated events</w:t>
      </w:r>
      <w:r>
        <w:rPr>
          <w:rFonts w:ascii="Arial" w:hAnsi="Arial" w:cs="Arial"/>
          <w:sz w:val="24"/>
          <w:szCs w:val="24"/>
        </w:rPr>
        <w:t>.</w:t>
      </w:r>
    </w:p>
    <w:p w14:paraId="26F8C173" w14:textId="0AF21859" w:rsidR="001907D5" w:rsidRDefault="00AC4429" w:rsidP="00EA4A07">
      <w:pPr>
        <w:spacing w:before="100" w:beforeAutospacing="1"/>
        <w:ind w:left="720" w:right="1240"/>
        <w:jc w:val="both"/>
        <w:rPr>
          <w:rFonts w:ascii="Arial" w:hAnsi="Arial" w:cs="Arial"/>
          <w:sz w:val="24"/>
          <w:szCs w:val="24"/>
        </w:rPr>
      </w:pPr>
      <w:r>
        <w:rPr>
          <w:rFonts w:ascii="Arial" w:hAnsi="Arial" w:cs="Arial"/>
          <w:sz w:val="24"/>
          <w:szCs w:val="24"/>
        </w:rPr>
        <w:t>T</w:t>
      </w:r>
      <w:r w:rsidR="001907D5" w:rsidRPr="001907D5">
        <w:rPr>
          <w:rFonts w:ascii="Arial" w:hAnsi="Arial" w:cs="Arial"/>
          <w:sz w:val="24"/>
          <w:szCs w:val="24"/>
        </w:rPr>
        <w:t>he information contained in the offering materials may change or vary after the launch date</w:t>
      </w:r>
      <w:r>
        <w:rPr>
          <w:rFonts w:ascii="Arial" w:hAnsi="Arial" w:cs="Arial"/>
          <w:sz w:val="24"/>
          <w:szCs w:val="24"/>
        </w:rPr>
        <w:t>.</w:t>
      </w:r>
      <w:r w:rsidR="001907D5" w:rsidRPr="001907D5">
        <w:rPr>
          <w:rFonts w:ascii="Arial" w:hAnsi="Arial" w:cs="Arial"/>
          <w:sz w:val="24"/>
          <w:szCs w:val="24"/>
        </w:rPr>
        <w:t xml:space="preserve"> </w:t>
      </w:r>
      <w:r>
        <w:rPr>
          <w:rFonts w:ascii="Arial" w:hAnsi="Arial" w:cs="Arial"/>
          <w:sz w:val="24"/>
          <w:szCs w:val="24"/>
        </w:rPr>
        <w:t>T</w:t>
      </w:r>
      <w:r w:rsidR="001907D5" w:rsidRPr="001907D5">
        <w:rPr>
          <w:rFonts w:ascii="Arial" w:hAnsi="Arial" w:cs="Arial"/>
          <w:sz w:val="24"/>
          <w:szCs w:val="24"/>
        </w:rPr>
        <w:t xml:space="preserve">he </w:t>
      </w:r>
      <w:r>
        <w:rPr>
          <w:rFonts w:ascii="Arial" w:hAnsi="Arial" w:cs="Arial"/>
          <w:sz w:val="24"/>
          <w:szCs w:val="24"/>
        </w:rPr>
        <w:t>C</w:t>
      </w:r>
      <w:r w:rsidR="001907D5" w:rsidRPr="001907D5">
        <w:rPr>
          <w:rFonts w:ascii="Arial" w:hAnsi="Arial" w:cs="Arial"/>
          <w:sz w:val="24"/>
          <w:szCs w:val="24"/>
        </w:rPr>
        <w:t xml:space="preserve">ompany undertakes to make available to every investor </w:t>
      </w:r>
      <w:r w:rsidR="00131082" w:rsidRPr="001907D5">
        <w:rPr>
          <w:rFonts w:ascii="Arial" w:hAnsi="Arial" w:cs="Arial"/>
          <w:sz w:val="24"/>
          <w:szCs w:val="24"/>
        </w:rPr>
        <w:t>during</w:t>
      </w:r>
      <w:r w:rsidR="001907D5" w:rsidRPr="001907D5">
        <w:rPr>
          <w:rFonts w:ascii="Arial" w:hAnsi="Arial" w:cs="Arial"/>
          <w:sz w:val="24"/>
          <w:szCs w:val="24"/>
        </w:rPr>
        <w:t xml:space="preserve"> this transaction and prior to sale of securities the opportunity to ask questions of and receive answers from the </w:t>
      </w:r>
      <w:r>
        <w:rPr>
          <w:rFonts w:ascii="Arial" w:hAnsi="Arial" w:cs="Arial"/>
          <w:sz w:val="24"/>
          <w:szCs w:val="24"/>
        </w:rPr>
        <w:t>C</w:t>
      </w:r>
      <w:r w:rsidR="001907D5" w:rsidRPr="001907D5">
        <w:rPr>
          <w:rFonts w:ascii="Arial" w:hAnsi="Arial" w:cs="Arial"/>
          <w:sz w:val="24"/>
          <w:szCs w:val="24"/>
        </w:rPr>
        <w:t>ompany concerning the terms and conditions of the offering and to obtain any appropriate additional information necessary to verify the accuracy of the information contained in the offering materials</w:t>
      </w:r>
      <w:r>
        <w:rPr>
          <w:rFonts w:ascii="Arial" w:hAnsi="Arial" w:cs="Arial"/>
          <w:sz w:val="24"/>
          <w:szCs w:val="24"/>
        </w:rPr>
        <w:t>.</w:t>
      </w:r>
    </w:p>
    <w:p w14:paraId="6DB5C615" w14:textId="42A1CCD5" w:rsidR="001907D5" w:rsidRDefault="00AC4429" w:rsidP="00EA4A07">
      <w:pPr>
        <w:spacing w:before="100" w:beforeAutospacing="1"/>
        <w:ind w:left="720" w:right="1240"/>
        <w:jc w:val="both"/>
        <w:rPr>
          <w:rFonts w:ascii="Arial" w:hAnsi="Arial" w:cs="Arial"/>
          <w:sz w:val="24"/>
          <w:szCs w:val="24"/>
        </w:rPr>
      </w:pPr>
      <w:r>
        <w:rPr>
          <w:rFonts w:ascii="Arial" w:hAnsi="Arial" w:cs="Arial"/>
          <w:sz w:val="24"/>
          <w:szCs w:val="24"/>
        </w:rPr>
        <w:t>T</w:t>
      </w:r>
      <w:r w:rsidR="001907D5" w:rsidRPr="001907D5">
        <w:rPr>
          <w:rFonts w:ascii="Arial" w:hAnsi="Arial" w:cs="Arial"/>
          <w:sz w:val="24"/>
          <w:szCs w:val="24"/>
        </w:rPr>
        <w:t xml:space="preserve">he </w:t>
      </w:r>
      <w:r>
        <w:rPr>
          <w:rFonts w:ascii="Arial" w:hAnsi="Arial" w:cs="Arial"/>
          <w:sz w:val="24"/>
          <w:szCs w:val="24"/>
        </w:rPr>
        <w:t>C</w:t>
      </w:r>
      <w:r w:rsidR="001907D5" w:rsidRPr="001907D5">
        <w:rPr>
          <w:rFonts w:ascii="Arial" w:hAnsi="Arial" w:cs="Arial"/>
          <w:sz w:val="24"/>
          <w:szCs w:val="24"/>
        </w:rPr>
        <w:t>ompany may not be offering the securities in every state</w:t>
      </w:r>
      <w:r>
        <w:rPr>
          <w:rFonts w:ascii="Arial" w:hAnsi="Arial" w:cs="Arial"/>
          <w:sz w:val="24"/>
          <w:szCs w:val="24"/>
        </w:rPr>
        <w:t>.</w:t>
      </w:r>
      <w:r w:rsidR="001907D5" w:rsidRPr="001907D5">
        <w:rPr>
          <w:rFonts w:ascii="Arial" w:hAnsi="Arial" w:cs="Arial"/>
          <w:sz w:val="24"/>
          <w:szCs w:val="24"/>
        </w:rPr>
        <w:t xml:space="preserve"> </w:t>
      </w:r>
      <w:r>
        <w:rPr>
          <w:rFonts w:ascii="Arial" w:hAnsi="Arial" w:cs="Arial"/>
          <w:sz w:val="24"/>
          <w:szCs w:val="24"/>
        </w:rPr>
        <w:t>T</w:t>
      </w:r>
      <w:r w:rsidR="001907D5" w:rsidRPr="001907D5">
        <w:rPr>
          <w:rFonts w:ascii="Arial" w:hAnsi="Arial" w:cs="Arial"/>
          <w:sz w:val="24"/>
          <w:szCs w:val="24"/>
        </w:rPr>
        <w:t>he offering materials do not constitute an offer or solicitation in any state or jurisdiction in which the securities are not being offered</w:t>
      </w:r>
      <w:r>
        <w:rPr>
          <w:rFonts w:ascii="Arial" w:hAnsi="Arial" w:cs="Arial"/>
          <w:sz w:val="24"/>
          <w:szCs w:val="24"/>
        </w:rPr>
        <w:t>.</w:t>
      </w:r>
    </w:p>
    <w:p w14:paraId="2FB3D073" w14:textId="5EC5DA31" w:rsidR="001907D5" w:rsidRDefault="00AC4429" w:rsidP="00EA4A07">
      <w:pPr>
        <w:spacing w:before="100" w:beforeAutospacing="1"/>
        <w:ind w:left="720" w:right="1240"/>
        <w:jc w:val="both"/>
        <w:rPr>
          <w:rFonts w:ascii="Arial" w:hAnsi="Arial" w:cs="Arial"/>
          <w:sz w:val="24"/>
          <w:szCs w:val="24"/>
        </w:rPr>
      </w:pPr>
      <w:r>
        <w:rPr>
          <w:rFonts w:ascii="Arial" w:hAnsi="Arial" w:cs="Arial"/>
          <w:sz w:val="24"/>
          <w:szCs w:val="24"/>
        </w:rPr>
        <w:t>T</w:t>
      </w:r>
      <w:r w:rsidR="001907D5" w:rsidRPr="001907D5">
        <w:rPr>
          <w:rFonts w:ascii="Arial" w:hAnsi="Arial" w:cs="Arial"/>
          <w:sz w:val="24"/>
          <w:szCs w:val="24"/>
        </w:rPr>
        <w:t xml:space="preserve">he information presented in the offering materials was prepared by the </w:t>
      </w:r>
      <w:r>
        <w:rPr>
          <w:rFonts w:ascii="Arial" w:hAnsi="Arial" w:cs="Arial"/>
          <w:sz w:val="24"/>
          <w:szCs w:val="24"/>
        </w:rPr>
        <w:t>C</w:t>
      </w:r>
      <w:r w:rsidR="001907D5" w:rsidRPr="001907D5">
        <w:rPr>
          <w:rFonts w:ascii="Arial" w:hAnsi="Arial" w:cs="Arial"/>
          <w:sz w:val="24"/>
          <w:szCs w:val="24"/>
        </w:rPr>
        <w:t xml:space="preserve">ompany solely for the use </w:t>
      </w:r>
      <w:r w:rsidR="00EB11B8" w:rsidRPr="001907D5">
        <w:rPr>
          <w:rFonts w:ascii="Arial" w:hAnsi="Arial" w:cs="Arial"/>
          <w:sz w:val="24"/>
          <w:szCs w:val="24"/>
        </w:rPr>
        <w:t>of</w:t>
      </w:r>
      <w:r w:rsidR="001907D5" w:rsidRPr="001907D5">
        <w:rPr>
          <w:rFonts w:ascii="Arial" w:hAnsi="Arial" w:cs="Arial"/>
          <w:sz w:val="24"/>
          <w:szCs w:val="24"/>
        </w:rPr>
        <w:t xml:space="preserve"> prospective investors in connection with this offering</w:t>
      </w:r>
      <w:r>
        <w:rPr>
          <w:rFonts w:ascii="Arial" w:hAnsi="Arial" w:cs="Arial"/>
          <w:sz w:val="24"/>
          <w:szCs w:val="24"/>
        </w:rPr>
        <w:t>.</w:t>
      </w:r>
      <w:r w:rsidR="001907D5" w:rsidRPr="001907D5">
        <w:rPr>
          <w:rFonts w:ascii="Arial" w:hAnsi="Arial" w:cs="Arial"/>
          <w:sz w:val="24"/>
          <w:szCs w:val="24"/>
        </w:rPr>
        <w:t xml:space="preserve"> </w:t>
      </w:r>
      <w:r>
        <w:rPr>
          <w:rFonts w:ascii="Arial" w:hAnsi="Arial" w:cs="Arial"/>
          <w:sz w:val="24"/>
          <w:szCs w:val="24"/>
        </w:rPr>
        <w:t>N</w:t>
      </w:r>
      <w:r w:rsidR="001907D5" w:rsidRPr="001907D5">
        <w:rPr>
          <w:rFonts w:ascii="Arial" w:hAnsi="Arial" w:cs="Arial"/>
          <w:sz w:val="24"/>
          <w:szCs w:val="24"/>
        </w:rPr>
        <w:t xml:space="preserve">o representations or warranties are made as to the accuracy or completeness of the information contained in any offering materials and nothing contained in the offering materials is or should be relied upon as a promise or representation as to the future performance of the </w:t>
      </w:r>
      <w:r>
        <w:rPr>
          <w:rFonts w:ascii="Arial" w:hAnsi="Arial" w:cs="Arial"/>
          <w:sz w:val="24"/>
          <w:szCs w:val="24"/>
        </w:rPr>
        <w:t>C</w:t>
      </w:r>
      <w:r w:rsidR="001907D5" w:rsidRPr="001907D5">
        <w:rPr>
          <w:rFonts w:ascii="Arial" w:hAnsi="Arial" w:cs="Arial"/>
          <w:sz w:val="24"/>
          <w:szCs w:val="24"/>
        </w:rPr>
        <w:t>ompany</w:t>
      </w:r>
      <w:r>
        <w:rPr>
          <w:rFonts w:ascii="Arial" w:hAnsi="Arial" w:cs="Arial"/>
          <w:sz w:val="24"/>
          <w:szCs w:val="24"/>
        </w:rPr>
        <w:t>.</w:t>
      </w:r>
    </w:p>
    <w:p w14:paraId="6A2DC8F0" w14:textId="39854B75" w:rsidR="003154F1" w:rsidRDefault="00AC4429" w:rsidP="00EA4A07">
      <w:pPr>
        <w:spacing w:before="100" w:beforeAutospacing="1"/>
        <w:ind w:left="720" w:right="1240"/>
        <w:jc w:val="both"/>
        <w:rPr>
          <w:rFonts w:ascii="Arial" w:hAnsi="Arial" w:cs="Arial"/>
          <w:sz w:val="24"/>
          <w:szCs w:val="24"/>
        </w:rPr>
      </w:pPr>
      <w:r>
        <w:rPr>
          <w:rFonts w:ascii="Arial" w:hAnsi="Arial" w:cs="Arial"/>
          <w:sz w:val="24"/>
          <w:szCs w:val="24"/>
        </w:rPr>
        <w:t>T</w:t>
      </w:r>
      <w:r w:rsidR="003154F1" w:rsidRPr="003154F1">
        <w:rPr>
          <w:rFonts w:ascii="Arial" w:hAnsi="Arial" w:cs="Arial"/>
          <w:sz w:val="24"/>
          <w:szCs w:val="24"/>
        </w:rPr>
        <w:t xml:space="preserve">he </w:t>
      </w:r>
      <w:r>
        <w:rPr>
          <w:rFonts w:ascii="Arial" w:hAnsi="Arial" w:cs="Arial"/>
          <w:sz w:val="24"/>
          <w:szCs w:val="24"/>
        </w:rPr>
        <w:t>C</w:t>
      </w:r>
      <w:r w:rsidR="003154F1" w:rsidRPr="003154F1">
        <w:rPr>
          <w:rFonts w:ascii="Arial" w:hAnsi="Arial" w:cs="Arial"/>
          <w:sz w:val="24"/>
          <w:szCs w:val="24"/>
        </w:rPr>
        <w:t xml:space="preserve">ompany reserves the right in its sole discretion and for any reason whatsoever to modify amend and or withdraw all </w:t>
      </w:r>
      <w:r>
        <w:rPr>
          <w:rFonts w:ascii="Arial" w:hAnsi="Arial" w:cs="Arial"/>
          <w:sz w:val="24"/>
          <w:szCs w:val="24"/>
        </w:rPr>
        <w:t>or a</w:t>
      </w:r>
      <w:r w:rsidR="003154F1" w:rsidRPr="003154F1">
        <w:rPr>
          <w:rFonts w:ascii="Arial" w:hAnsi="Arial" w:cs="Arial"/>
          <w:sz w:val="24"/>
          <w:szCs w:val="24"/>
        </w:rPr>
        <w:t xml:space="preserve"> portion of the offering and or accept or reject in whole or in part any prospective investment in the securities or to </w:t>
      </w:r>
      <w:r w:rsidRPr="003154F1">
        <w:rPr>
          <w:rFonts w:ascii="Arial" w:hAnsi="Arial" w:cs="Arial"/>
          <w:sz w:val="24"/>
          <w:szCs w:val="24"/>
        </w:rPr>
        <w:t>allot</w:t>
      </w:r>
      <w:r w:rsidR="003154F1" w:rsidRPr="003154F1">
        <w:rPr>
          <w:rFonts w:ascii="Arial" w:hAnsi="Arial" w:cs="Arial"/>
          <w:sz w:val="24"/>
          <w:szCs w:val="24"/>
        </w:rPr>
        <w:t xml:space="preserve"> to any prospective investor less than the amount of securities such investor desires to purchase</w:t>
      </w:r>
      <w:r>
        <w:rPr>
          <w:rFonts w:ascii="Arial" w:hAnsi="Arial" w:cs="Arial"/>
          <w:sz w:val="24"/>
          <w:szCs w:val="24"/>
        </w:rPr>
        <w:t>.</w:t>
      </w:r>
      <w:r w:rsidR="003154F1" w:rsidRPr="003154F1">
        <w:rPr>
          <w:rFonts w:ascii="Arial" w:hAnsi="Arial" w:cs="Arial"/>
          <w:sz w:val="24"/>
          <w:szCs w:val="24"/>
        </w:rPr>
        <w:t xml:space="preserve"> </w:t>
      </w:r>
      <w:r>
        <w:rPr>
          <w:rFonts w:ascii="Arial" w:hAnsi="Arial" w:cs="Arial"/>
          <w:sz w:val="24"/>
          <w:szCs w:val="24"/>
        </w:rPr>
        <w:t>E</w:t>
      </w:r>
      <w:r w:rsidR="003154F1" w:rsidRPr="003154F1">
        <w:rPr>
          <w:rFonts w:ascii="Arial" w:hAnsi="Arial" w:cs="Arial"/>
          <w:sz w:val="24"/>
          <w:szCs w:val="24"/>
        </w:rPr>
        <w:t>xcept as otherwise indicated</w:t>
      </w:r>
      <w:r>
        <w:rPr>
          <w:rFonts w:ascii="Arial" w:hAnsi="Arial" w:cs="Arial"/>
          <w:sz w:val="24"/>
          <w:szCs w:val="24"/>
        </w:rPr>
        <w:t>,</w:t>
      </w:r>
      <w:r w:rsidR="003154F1" w:rsidRPr="003154F1">
        <w:rPr>
          <w:rFonts w:ascii="Arial" w:hAnsi="Arial" w:cs="Arial"/>
          <w:sz w:val="24"/>
          <w:szCs w:val="24"/>
        </w:rPr>
        <w:t xml:space="preserve"> the offering materials speak </w:t>
      </w:r>
      <w:r w:rsidR="003154F1" w:rsidRPr="003154F1">
        <w:rPr>
          <w:rFonts w:ascii="Arial" w:hAnsi="Arial" w:cs="Arial"/>
          <w:sz w:val="24"/>
          <w:szCs w:val="24"/>
        </w:rPr>
        <w:lastRenderedPageBreak/>
        <w:t>as of their date</w:t>
      </w:r>
      <w:r>
        <w:rPr>
          <w:rFonts w:ascii="Arial" w:hAnsi="Arial" w:cs="Arial"/>
          <w:sz w:val="24"/>
          <w:szCs w:val="24"/>
        </w:rPr>
        <w:t>.</w:t>
      </w:r>
      <w:r w:rsidR="003154F1" w:rsidRPr="003154F1">
        <w:rPr>
          <w:rFonts w:ascii="Arial" w:hAnsi="Arial" w:cs="Arial"/>
          <w:sz w:val="24"/>
          <w:szCs w:val="24"/>
        </w:rPr>
        <w:t xml:space="preserve"> </w:t>
      </w:r>
      <w:r>
        <w:rPr>
          <w:rFonts w:ascii="Arial" w:hAnsi="Arial" w:cs="Arial"/>
          <w:sz w:val="24"/>
          <w:szCs w:val="24"/>
        </w:rPr>
        <w:t>N</w:t>
      </w:r>
      <w:r w:rsidR="003154F1" w:rsidRPr="003154F1">
        <w:rPr>
          <w:rFonts w:ascii="Arial" w:hAnsi="Arial" w:cs="Arial"/>
          <w:sz w:val="24"/>
          <w:szCs w:val="24"/>
        </w:rPr>
        <w:t xml:space="preserve">either the delivery nor the purchase of the securities shall under any circumstances create any implication that there has been no change in the affairs of the </w:t>
      </w:r>
      <w:r>
        <w:rPr>
          <w:rFonts w:ascii="Arial" w:hAnsi="Arial" w:cs="Arial"/>
          <w:sz w:val="24"/>
          <w:szCs w:val="24"/>
        </w:rPr>
        <w:t>C</w:t>
      </w:r>
      <w:r w:rsidR="003154F1" w:rsidRPr="003154F1">
        <w:rPr>
          <w:rFonts w:ascii="Arial" w:hAnsi="Arial" w:cs="Arial"/>
          <w:sz w:val="24"/>
          <w:szCs w:val="24"/>
        </w:rPr>
        <w:t>ompany since that date</w:t>
      </w:r>
      <w:r w:rsidR="003154F1">
        <w:rPr>
          <w:rFonts w:ascii="Arial" w:hAnsi="Arial" w:cs="Arial"/>
          <w:sz w:val="24"/>
          <w:szCs w:val="24"/>
        </w:rPr>
        <w:t>.</w:t>
      </w:r>
      <w:r w:rsidR="003154F1" w:rsidRPr="003154F1">
        <w:rPr>
          <w:rFonts w:ascii="Arial" w:hAnsi="Arial" w:cs="Arial"/>
          <w:sz w:val="24"/>
          <w:szCs w:val="24"/>
        </w:rPr>
        <w:t xml:space="preserve"> </w:t>
      </w:r>
      <w:r>
        <w:rPr>
          <w:rFonts w:ascii="Arial" w:hAnsi="Arial" w:cs="Arial"/>
          <w:sz w:val="24"/>
          <w:szCs w:val="24"/>
        </w:rPr>
        <w:t xml:space="preserve"> </w:t>
      </w:r>
    </w:p>
    <w:p w14:paraId="519F22AE" w14:textId="77777777" w:rsidR="00244545" w:rsidRDefault="00244545" w:rsidP="00EA4A07">
      <w:pPr>
        <w:spacing w:before="100" w:beforeAutospacing="1"/>
        <w:ind w:left="720" w:right="1240"/>
        <w:jc w:val="both"/>
        <w:rPr>
          <w:rFonts w:ascii="Arial" w:hAnsi="Arial" w:cs="Arial"/>
          <w:b/>
          <w:bCs/>
          <w:sz w:val="24"/>
          <w:szCs w:val="24"/>
        </w:rPr>
      </w:pPr>
    </w:p>
    <w:p w14:paraId="49AC9E1F" w14:textId="5ED62A56" w:rsidR="00EA4A07" w:rsidRDefault="00EA4A07" w:rsidP="00EA4A07">
      <w:pPr>
        <w:spacing w:before="100" w:beforeAutospacing="1"/>
        <w:ind w:left="720" w:right="1240"/>
        <w:jc w:val="both"/>
        <w:rPr>
          <w:rFonts w:ascii="Arial" w:hAnsi="Arial" w:cs="Arial"/>
          <w:sz w:val="24"/>
          <w:szCs w:val="24"/>
        </w:rPr>
      </w:pPr>
      <w:r w:rsidRPr="00EA4A07">
        <w:rPr>
          <w:rFonts w:ascii="Arial" w:hAnsi="Arial" w:cs="Arial"/>
          <w:b/>
          <w:bCs/>
          <w:sz w:val="24"/>
          <w:szCs w:val="24"/>
        </w:rPr>
        <w:t xml:space="preserve">THIS SECURED </w:t>
      </w:r>
      <w:r w:rsidR="0005495E">
        <w:rPr>
          <w:rFonts w:ascii="Arial" w:hAnsi="Arial" w:cs="Arial"/>
          <w:b/>
          <w:bCs/>
          <w:sz w:val="24"/>
          <w:szCs w:val="24"/>
        </w:rPr>
        <w:t>CONVERTIBLE</w:t>
      </w:r>
      <w:r w:rsidRPr="00EA4A07">
        <w:rPr>
          <w:rFonts w:ascii="Arial" w:hAnsi="Arial" w:cs="Arial"/>
          <w:b/>
          <w:bCs/>
          <w:sz w:val="24"/>
          <w:szCs w:val="24"/>
        </w:rPr>
        <w:t xml:space="preserve"> </w:t>
      </w:r>
      <w:r w:rsidR="00CE1218">
        <w:rPr>
          <w:rFonts w:ascii="Arial" w:hAnsi="Arial" w:cs="Arial"/>
          <w:b/>
          <w:bCs/>
          <w:sz w:val="24"/>
          <w:szCs w:val="24"/>
        </w:rPr>
        <w:t xml:space="preserve">“SERIES A” </w:t>
      </w:r>
      <w:r w:rsidRPr="00EA4A07">
        <w:rPr>
          <w:rFonts w:ascii="Arial" w:hAnsi="Arial" w:cs="Arial"/>
          <w:b/>
          <w:bCs/>
          <w:sz w:val="24"/>
          <w:szCs w:val="24"/>
        </w:rPr>
        <w:t>NOTE PURCHASE AGREEMENT</w:t>
      </w:r>
      <w:r>
        <w:rPr>
          <w:rFonts w:ascii="Arial" w:hAnsi="Arial" w:cs="Arial"/>
          <w:sz w:val="24"/>
          <w:szCs w:val="24"/>
        </w:rPr>
        <w:t xml:space="preserve"> (the “</w:t>
      </w:r>
      <w:r w:rsidRPr="00EA4A07">
        <w:rPr>
          <w:rFonts w:ascii="Arial" w:hAnsi="Arial" w:cs="Arial"/>
          <w:b/>
          <w:bCs/>
          <w:sz w:val="24"/>
          <w:szCs w:val="24"/>
        </w:rPr>
        <w:t>Agreement</w:t>
      </w:r>
      <w:r>
        <w:rPr>
          <w:rFonts w:ascii="Arial" w:hAnsi="Arial" w:cs="Arial"/>
          <w:sz w:val="24"/>
          <w:szCs w:val="24"/>
        </w:rPr>
        <w:t xml:space="preserve">”) is </w:t>
      </w:r>
      <w:r w:rsidR="00384ACA">
        <w:rPr>
          <w:rFonts w:ascii="Arial" w:hAnsi="Arial" w:cs="Arial"/>
          <w:sz w:val="24"/>
          <w:szCs w:val="24"/>
        </w:rPr>
        <w:t>dated</w:t>
      </w:r>
      <w:r>
        <w:rPr>
          <w:rFonts w:ascii="Arial" w:hAnsi="Arial" w:cs="Arial"/>
          <w:sz w:val="24"/>
          <w:szCs w:val="24"/>
        </w:rPr>
        <w:t xml:space="preserve"> </w:t>
      </w:r>
      <w:r w:rsidRPr="004160DC">
        <w:rPr>
          <w:rFonts w:ascii="Arial" w:hAnsi="Arial" w:cs="Arial"/>
          <w:b/>
          <w:bCs/>
          <w:sz w:val="24"/>
          <w:szCs w:val="24"/>
        </w:rPr>
        <w:t>________________ 2023</w:t>
      </w:r>
      <w:r>
        <w:rPr>
          <w:rFonts w:ascii="Arial" w:hAnsi="Arial" w:cs="Arial"/>
          <w:sz w:val="24"/>
          <w:szCs w:val="24"/>
        </w:rPr>
        <w:t xml:space="preserve"> </w:t>
      </w:r>
      <w:r w:rsidR="00244545">
        <w:rPr>
          <w:rFonts w:ascii="Arial" w:hAnsi="Arial" w:cs="Arial"/>
          <w:sz w:val="24"/>
          <w:szCs w:val="24"/>
        </w:rPr>
        <w:t>between the Company, a Nevada Corporation</w:t>
      </w:r>
      <w:r w:rsidR="00657F01">
        <w:rPr>
          <w:rFonts w:ascii="Arial" w:hAnsi="Arial" w:cs="Arial"/>
          <w:sz w:val="24"/>
          <w:szCs w:val="24"/>
        </w:rPr>
        <w:t>,</w:t>
      </w:r>
      <w:r w:rsidR="00244545">
        <w:rPr>
          <w:rFonts w:ascii="Arial" w:hAnsi="Arial" w:cs="Arial"/>
          <w:sz w:val="24"/>
          <w:szCs w:val="24"/>
        </w:rPr>
        <w:t xml:space="preserve"> and the persons and/or entities identified </w:t>
      </w:r>
      <w:r w:rsidR="00657F01">
        <w:rPr>
          <w:rFonts w:ascii="Arial" w:hAnsi="Arial" w:cs="Arial"/>
          <w:sz w:val="24"/>
          <w:szCs w:val="24"/>
        </w:rPr>
        <w:t>hereinbelow</w:t>
      </w:r>
      <w:r w:rsidR="003B2DA2">
        <w:rPr>
          <w:rFonts w:ascii="Arial" w:hAnsi="Arial" w:cs="Arial"/>
          <w:sz w:val="24"/>
          <w:szCs w:val="24"/>
        </w:rPr>
        <w:t xml:space="preserve"> on the signature page </w:t>
      </w:r>
      <w:r w:rsidR="00657F01">
        <w:rPr>
          <w:rFonts w:ascii="Arial" w:hAnsi="Arial" w:cs="Arial"/>
          <w:sz w:val="24"/>
          <w:szCs w:val="24"/>
        </w:rPr>
        <w:t xml:space="preserve"> (the “</w:t>
      </w:r>
      <w:r w:rsidR="00657F01" w:rsidRPr="00657F01">
        <w:rPr>
          <w:rFonts w:ascii="Arial" w:hAnsi="Arial" w:cs="Arial"/>
          <w:b/>
          <w:bCs/>
          <w:sz w:val="24"/>
          <w:szCs w:val="24"/>
        </w:rPr>
        <w:t>Purchaser</w:t>
      </w:r>
      <w:r w:rsidR="00657F01">
        <w:rPr>
          <w:rFonts w:ascii="Arial" w:hAnsi="Arial" w:cs="Arial"/>
          <w:sz w:val="24"/>
          <w:szCs w:val="24"/>
        </w:rPr>
        <w:t>”)</w:t>
      </w:r>
      <w:r w:rsidR="005333FE">
        <w:rPr>
          <w:rFonts w:ascii="Arial" w:hAnsi="Arial" w:cs="Arial"/>
          <w:sz w:val="24"/>
          <w:szCs w:val="24"/>
        </w:rPr>
        <w:t xml:space="preserve">  (jointly, the “</w:t>
      </w:r>
      <w:r w:rsidR="005333FE" w:rsidRPr="005333FE">
        <w:rPr>
          <w:rFonts w:ascii="Arial" w:hAnsi="Arial" w:cs="Arial"/>
          <w:b/>
          <w:bCs/>
          <w:sz w:val="24"/>
          <w:szCs w:val="24"/>
        </w:rPr>
        <w:t>Parties</w:t>
      </w:r>
      <w:r w:rsidR="005333FE">
        <w:rPr>
          <w:rFonts w:ascii="Arial" w:hAnsi="Arial" w:cs="Arial"/>
          <w:sz w:val="24"/>
          <w:szCs w:val="24"/>
        </w:rPr>
        <w:t>”)</w:t>
      </w:r>
      <w:r w:rsidR="000D67FE">
        <w:rPr>
          <w:rFonts w:ascii="Arial" w:hAnsi="Arial" w:cs="Arial"/>
          <w:sz w:val="24"/>
          <w:szCs w:val="24"/>
        </w:rPr>
        <w:t xml:space="preserve"> and</w:t>
      </w:r>
      <w:r w:rsidR="00384ACA">
        <w:rPr>
          <w:rFonts w:ascii="Arial" w:hAnsi="Arial" w:cs="Arial"/>
          <w:sz w:val="24"/>
          <w:szCs w:val="24"/>
        </w:rPr>
        <w:t xml:space="preserve"> shall be deemed effective on the </w:t>
      </w:r>
      <w:r w:rsidR="00384ACA" w:rsidRPr="00880642">
        <w:rPr>
          <w:rFonts w:ascii="Arial" w:hAnsi="Arial" w:cs="Arial"/>
          <w:i/>
          <w:iCs/>
          <w:sz w:val="24"/>
          <w:szCs w:val="24"/>
        </w:rPr>
        <w:t>last</w:t>
      </w:r>
      <w:r w:rsidR="00384ACA">
        <w:rPr>
          <w:rFonts w:ascii="Arial" w:hAnsi="Arial" w:cs="Arial"/>
          <w:sz w:val="24"/>
          <w:szCs w:val="24"/>
        </w:rPr>
        <w:t xml:space="preserve"> date upon which this Agreement is countersigned on the signature page and delivered to the recipient (the “</w:t>
      </w:r>
      <w:r w:rsidR="00384ACA" w:rsidRPr="00384ACA">
        <w:rPr>
          <w:rFonts w:ascii="Arial" w:hAnsi="Arial" w:cs="Arial"/>
          <w:b/>
          <w:bCs/>
          <w:sz w:val="24"/>
          <w:szCs w:val="24"/>
        </w:rPr>
        <w:t>Effective Date</w:t>
      </w:r>
      <w:r w:rsidR="00384ACA">
        <w:rPr>
          <w:rFonts w:ascii="Arial" w:hAnsi="Arial" w:cs="Arial"/>
          <w:sz w:val="24"/>
          <w:szCs w:val="24"/>
        </w:rPr>
        <w:t xml:space="preserve">”). </w:t>
      </w:r>
    </w:p>
    <w:p w14:paraId="03C71E2B" w14:textId="223D2AEA" w:rsidR="00657F01" w:rsidRDefault="00BC46F6" w:rsidP="00EA4A07">
      <w:pPr>
        <w:spacing w:before="100" w:beforeAutospacing="1"/>
        <w:ind w:left="720" w:right="1240"/>
        <w:jc w:val="both"/>
        <w:rPr>
          <w:rFonts w:ascii="Arial" w:hAnsi="Arial" w:cs="Arial"/>
          <w:sz w:val="24"/>
          <w:szCs w:val="24"/>
        </w:rPr>
      </w:pPr>
      <w:r w:rsidRPr="00BC46F6">
        <w:rPr>
          <w:rFonts w:ascii="Arial" w:hAnsi="Arial" w:cs="Arial"/>
          <w:b/>
          <w:bCs/>
          <w:sz w:val="24"/>
          <w:szCs w:val="24"/>
        </w:rPr>
        <w:t>WHEREAS</w:t>
      </w:r>
      <w:r w:rsidR="00E475FC">
        <w:rPr>
          <w:rFonts w:ascii="Arial" w:hAnsi="Arial" w:cs="Arial"/>
          <w:b/>
          <w:bCs/>
          <w:sz w:val="24"/>
          <w:szCs w:val="24"/>
        </w:rPr>
        <w:t xml:space="preserve"> </w:t>
      </w:r>
      <w:r w:rsidR="00E475FC">
        <w:rPr>
          <w:rFonts w:ascii="Arial" w:hAnsi="Arial" w:cs="Arial"/>
          <w:sz w:val="24"/>
          <w:szCs w:val="24"/>
        </w:rPr>
        <w:t>Purchaser is willing and able to loan Company in one or more disbursements, up to an aggregate of $</w:t>
      </w:r>
      <w:r w:rsidR="00475AEB">
        <w:rPr>
          <w:rFonts w:ascii="Arial" w:hAnsi="Arial" w:cs="Arial"/>
          <w:sz w:val="24"/>
          <w:szCs w:val="24"/>
        </w:rPr>
        <w:t>3</w:t>
      </w:r>
      <w:r w:rsidR="00E475FC">
        <w:rPr>
          <w:rFonts w:ascii="Arial" w:hAnsi="Arial" w:cs="Arial"/>
          <w:sz w:val="24"/>
          <w:szCs w:val="24"/>
        </w:rPr>
        <w:t xml:space="preserve">0,000.000, to provide Company with additional resources to conduct its </w:t>
      </w:r>
      <w:proofErr w:type="gramStart"/>
      <w:r w:rsidR="00E475FC">
        <w:rPr>
          <w:rFonts w:ascii="Arial" w:hAnsi="Arial" w:cs="Arial"/>
          <w:sz w:val="24"/>
          <w:szCs w:val="24"/>
        </w:rPr>
        <w:t>business</w:t>
      </w:r>
      <w:r w:rsidR="00DA36A5">
        <w:rPr>
          <w:rFonts w:ascii="Arial" w:hAnsi="Arial" w:cs="Arial"/>
          <w:sz w:val="24"/>
          <w:szCs w:val="24"/>
        </w:rPr>
        <w:t>;</w:t>
      </w:r>
      <w:proofErr w:type="gramEnd"/>
      <w:r w:rsidR="00DA36A5">
        <w:rPr>
          <w:rFonts w:ascii="Arial" w:hAnsi="Arial" w:cs="Arial"/>
          <w:sz w:val="24"/>
          <w:szCs w:val="24"/>
        </w:rPr>
        <w:t xml:space="preserve"> </w:t>
      </w:r>
    </w:p>
    <w:p w14:paraId="42E8B415" w14:textId="64A0D49C" w:rsidR="00DA36A5" w:rsidRDefault="00BC46F6" w:rsidP="00EA4A07">
      <w:pPr>
        <w:spacing w:before="100" w:beforeAutospacing="1"/>
        <w:ind w:left="720" w:right="1240"/>
        <w:jc w:val="both"/>
        <w:rPr>
          <w:rFonts w:ascii="Arial" w:hAnsi="Arial" w:cs="Arial"/>
          <w:sz w:val="24"/>
          <w:szCs w:val="24"/>
        </w:rPr>
      </w:pPr>
      <w:r w:rsidRPr="00BC46F6">
        <w:rPr>
          <w:rFonts w:ascii="Arial" w:hAnsi="Arial" w:cs="Arial"/>
          <w:b/>
          <w:bCs/>
          <w:sz w:val="24"/>
          <w:szCs w:val="24"/>
        </w:rPr>
        <w:t>NOW, THEREFORE</w:t>
      </w:r>
      <w:r w:rsidR="00DA36A5" w:rsidRPr="00BC46F6">
        <w:rPr>
          <w:rFonts w:ascii="Arial" w:hAnsi="Arial" w:cs="Arial"/>
          <w:b/>
          <w:bCs/>
          <w:sz w:val="24"/>
          <w:szCs w:val="24"/>
        </w:rPr>
        <w:t xml:space="preserve">, </w:t>
      </w:r>
      <w:r w:rsidRPr="00BC46F6">
        <w:rPr>
          <w:rFonts w:ascii="Arial" w:hAnsi="Arial" w:cs="Arial"/>
          <w:sz w:val="24"/>
          <w:szCs w:val="24"/>
        </w:rPr>
        <w:t xml:space="preserve">in consideration </w:t>
      </w:r>
      <w:r>
        <w:rPr>
          <w:rFonts w:ascii="Arial" w:hAnsi="Arial" w:cs="Arial"/>
          <w:sz w:val="24"/>
          <w:szCs w:val="24"/>
        </w:rPr>
        <w:t xml:space="preserve">of the foregoing, and the representations, warranties, covenants and conditions set forth below, the Company and Purchaser, intending to be legally bound, hereby agree as follows: </w:t>
      </w:r>
    </w:p>
    <w:p w14:paraId="09095598" w14:textId="4625516E" w:rsidR="00D33791" w:rsidRDefault="00D33791" w:rsidP="00EA4A07">
      <w:pPr>
        <w:spacing w:before="100" w:beforeAutospacing="1"/>
        <w:ind w:left="720" w:right="1240"/>
        <w:jc w:val="both"/>
        <w:rPr>
          <w:rFonts w:ascii="Arial" w:hAnsi="Arial" w:cs="Arial"/>
          <w:sz w:val="24"/>
          <w:szCs w:val="24"/>
        </w:rPr>
      </w:pPr>
    </w:p>
    <w:p w14:paraId="20B1BF0E" w14:textId="0E6ABFC2" w:rsidR="00D33791" w:rsidRPr="00D33791" w:rsidRDefault="00D33791" w:rsidP="00D33791">
      <w:pPr>
        <w:pStyle w:val="ListParagraph"/>
        <w:numPr>
          <w:ilvl w:val="0"/>
          <w:numId w:val="1"/>
        </w:numPr>
        <w:spacing w:before="100" w:beforeAutospacing="1"/>
        <w:ind w:right="1238"/>
        <w:jc w:val="center"/>
        <w:rPr>
          <w:rFonts w:ascii="Arial" w:hAnsi="Arial" w:cs="Arial"/>
          <w:b/>
          <w:bCs/>
          <w:sz w:val="24"/>
          <w:szCs w:val="24"/>
        </w:rPr>
      </w:pPr>
      <w:bookmarkStart w:id="0" w:name="_Hlk124455620"/>
      <w:r w:rsidRPr="00D33791">
        <w:rPr>
          <w:rFonts w:ascii="Arial" w:hAnsi="Arial" w:cs="Arial"/>
          <w:b/>
          <w:bCs/>
          <w:sz w:val="24"/>
          <w:szCs w:val="24"/>
        </w:rPr>
        <w:t>AMOUNT AND TERMS OF LOAN</w:t>
      </w:r>
    </w:p>
    <w:p w14:paraId="304B2DAD" w14:textId="77777777" w:rsidR="00D33791" w:rsidRDefault="00D33791" w:rsidP="00D33791">
      <w:pPr>
        <w:pStyle w:val="ListParagraph"/>
        <w:spacing w:before="100" w:beforeAutospacing="1"/>
        <w:ind w:left="1440" w:right="1238"/>
        <w:rPr>
          <w:rFonts w:ascii="Arial" w:hAnsi="Arial" w:cs="Arial"/>
          <w:sz w:val="24"/>
          <w:szCs w:val="24"/>
        </w:rPr>
      </w:pPr>
    </w:p>
    <w:p w14:paraId="4A98A624" w14:textId="3B744BE2" w:rsidR="00D33791" w:rsidRDefault="00D33791" w:rsidP="00D33791">
      <w:pPr>
        <w:pStyle w:val="ListParagraph"/>
        <w:numPr>
          <w:ilvl w:val="0"/>
          <w:numId w:val="2"/>
        </w:numPr>
        <w:spacing w:before="100" w:beforeAutospacing="1"/>
        <w:ind w:right="1238"/>
        <w:jc w:val="both"/>
        <w:rPr>
          <w:rFonts w:ascii="Arial" w:hAnsi="Arial" w:cs="Arial"/>
          <w:sz w:val="24"/>
          <w:szCs w:val="24"/>
        </w:rPr>
      </w:pPr>
      <w:r>
        <w:rPr>
          <w:rFonts w:ascii="Arial" w:hAnsi="Arial" w:cs="Arial"/>
          <w:sz w:val="24"/>
          <w:szCs w:val="24"/>
        </w:rPr>
        <w:t xml:space="preserve">Subject to the terms of this Agreement, each Purchaser agrees to lend to Company at the Closing (hereinafter defined) the amount set forth hereinbelow </w:t>
      </w:r>
      <w:r w:rsidR="003A42AE">
        <w:rPr>
          <w:rFonts w:ascii="Arial" w:hAnsi="Arial" w:cs="Arial"/>
          <w:sz w:val="24"/>
          <w:szCs w:val="24"/>
        </w:rPr>
        <w:t xml:space="preserve">on the signature page </w:t>
      </w:r>
      <w:r>
        <w:rPr>
          <w:rFonts w:ascii="Arial" w:hAnsi="Arial" w:cs="Arial"/>
          <w:sz w:val="24"/>
          <w:szCs w:val="24"/>
        </w:rPr>
        <w:t>(the "</w:t>
      </w:r>
      <w:r w:rsidRPr="00D33791">
        <w:rPr>
          <w:rFonts w:ascii="Arial" w:hAnsi="Arial" w:cs="Arial"/>
          <w:b/>
          <w:bCs/>
          <w:sz w:val="24"/>
          <w:szCs w:val="24"/>
        </w:rPr>
        <w:t>Loan Amount</w:t>
      </w:r>
      <w:r>
        <w:rPr>
          <w:rFonts w:ascii="Arial" w:hAnsi="Arial" w:cs="Arial"/>
          <w:sz w:val="24"/>
          <w:szCs w:val="24"/>
        </w:rPr>
        <w:t xml:space="preserve">”) against the issuance and delivery by the Company of a secured convertible </w:t>
      </w:r>
      <w:r w:rsidR="00CE1218">
        <w:rPr>
          <w:rFonts w:ascii="Arial" w:hAnsi="Arial" w:cs="Arial"/>
          <w:sz w:val="24"/>
          <w:szCs w:val="24"/>
        </w:rPr>
        <w:t xml:space="preserve">“Series A” </w:t>
      </w:r>
      <w:r>
        <w:rPr>
          <w:rFonts w:ascii="Arial" w:hAnsi="Arial" w:cs="Arial"/>
          <w:sz w:val="24"/>
          <w:szCs w:val="24"/>
        </w:rPr>
        <w:t>promissory note for such amount, in substantially the form attached hereto as Exhibit 1 (the “</w:t>
      </w:r>
      <w:r w:rsidRPr="00D33791">
        <w:rPr>
          <w:rFonts w:ascii="Arial" w:hAnsi="Arial" w:cs="Arial"/>
          <w:b/>
          <w:bCs/>
          <w:sz w:val="24"/>
          <w:szCs w:val="24"/>
        </w:rPr>
        <w:t>Note</w:t>
      </w:r>
      <w:r>
        <w:rPr>
          <w:rFonts w:ascii="Arial" w:hAnsi="Arial" w:cs="Arial"/>
          <w:sz w:val="24"/>
          <w:szCs w:val="24"/>
        </w:rPr>
        <w:t>”</w:t>
      </w:r>
      <w:r w:rsidR="0019546F">
        <w:rPr>
          <w:rFonts w:ascii="Arial" w:hAnsi="Arial" w:cs="Arial"/>
          <w:sz w:val="24"/>
          <w:szCs w:val="24"/>
        </w:rPr>
        <w:t xml:space="preserve"> or “</w:t>
      </w:r>
      <w:r w:rsidR="0019546F" w:rsidRPr="0019546F">
        <w:rPr>
          <w:rFonts w:ascii="Arial" w:hAnsi="Arial" w:cs="Arial"/>
          <w:b/>
          <w:bCs/>
          <w:sz w:val="24"/>
          <w:szCs w:val="24"/>
        </w:rPr>
        <w:t>Securities</w:t>
      </w:r>
      <w:r w:rsidR="0019546F">
        <w:rPr>
          <w:rFonts w:ascii="Arial" w:hAnsi="Arial" w:cs="Arial"/>
          <w:sz w:val="24"/>
          <w:szCs w:val="24"/>
        </w:rPr>
        <w:t>”</w:t>
      </w:r>
      <w:r>
        <w:rPr>
          <w:rFonts w:ascii="Arial" w:hAnsi="Arial" w:cs="Arial"/>
          <w:sz w:val="24"/>
          <w:szCs w:val="24"/>
        </w:rPr>
        <w:t xml:space="preserve">). </w:t>
      </w:r>
    </w:p>
    <w:p w14:paraId="3EB5D5C9" w14:textId="49C879F9" w:rsidR="00D33791" w:rsidRPr="00D33791" w:rsidRDefault="00D33791" w:rsidP="00D33791">
      <w:pPr>
        <w:spacing w:before="100" w:beforeAutospacing="1"/>
        <w:ind w:right="1238"/>
        <w:rPr>
          <w:rFonts w:ascii="Arial" w:hAnsi="Arial" w:cs="Arial"/>
          <w:sz w:val="24"/>
          <w:szCs w:val="24"/>
        </w:rPr>
      </w:pPr>
    </w:p>
    <w:bookmarkEnd w:id="0"/>
    <w:p w14:paraId="6CB06CA5" w14:textId="5226D2CD" w:rsidR="00D33791" w:rsidRPr="00D33791" w:rsidRDefault="00036A47" w:rsidP="00D33791">
      <w:pPr>
        <w:pStyle w:val="ListParagraph"/>
        <w:numPr>
          <w:ilvl w:val="0"/>
          <w:numId w:val="1"/>
        </w:numPr>
        <w:spacing w:before="100" w:beforeAutospacing="1"/>
        <w:ind w:right="1238"/>
        <w:jc w:val="center"/>
        <w:rPr>
          <w:rFonts w:ascii="Arial" w:hAnsi="Arial" w:cs="Arial"/>
          <w:b/>
          <w:bCs/>
          <w:sz w:val="24"/>
          <w:szCs w:val="24"/>
        </w:rPr>
      </w:pPr>
      <w:r>
        <w:rPr>
          <w:rFonts w:ascii="Arial" w:hAnsi="Arial" w:cs="Arial"/>
          <w:b/>
          <w:bCs/>
          <w:sz w:val="24"/>
          <w:szCs w:val="24"/>
        </w:rPr>
        <w:t>CLOSING AND DELIVERY</w:t>
      </w:r>
    </w:p>
    <w:p w14:paraId="4744F399" w14:textId="31B7AB5D" w:rsidR="00D33791" w:rsidRDefault="00D33791" w:rsidP="00D33791">
      <w:pPr>
        <w:pStyle w:val="ListParagraph"/>
        <w:spacing w:before="100" w:beforeAutospacing="1"/>
        <w:ind w:left="1440" w:right="1238"/>
        <w:rPr>
          <w:rFonts w:ascii="Arial" w:hAnsi="Arial" w:cs="Arial"/>
          <w:sz w:val="24"/>
          <w:szCs w:val="24"/>
        </w:rPr>
      </w:pPr>
    </w:p>
    <w:p w14:paraId="3B41FF96" w14:textId="4A7B35A8" w:rsidR="00D33791" w:rsidRDefault="00F47003" w:rsidP="00D33791">
      <w:pPr>
        <w:pStyle w:val="ListParagraph"/>
        <w:numPr>
          <w:ilvl w:val="0"/>
          <w:numId w:val="2"/>
        </w:numPr>
        <w:spacing w:before="100" w:beforeAutospacing="1"/>
        <w:ind w:right="1238"/>
        <w:jc w:val="both"/>
        <w:rPr>
          <w:rFonts w:ascii="Arial" w:hAnsi="Arial" w:cs="Arial"/>
          <w:sz w:val="24"/>
          <w:szCs w:val="24"/>
        </w:rPr>
      </w:pPr>
      <w:r w:rsidRPr="00F47003">
        <w:rPr>
          <w:rFonts w:ascii="Arial" w:hAnsi="Arial" w:cs="Arial"/>
          <w:b/>
          <w:bCs/>
          <w:sz w:val="24"/>
          <w:szCs w:val="24"/>
        </w:rPr>
        <w:t>Closing</w:t>
      </w:r>
      <w:r>
        <w:rPr>
          <w:rFonts w:ascii="Arial" w:hAnsi="Arial" w:cs="Arial"/>
          <w:sz w:val="24"/>
          <w:szCs w:val="24"/>
        </w:rPr>
        <w:t xml:space="preserve">. </w:t>
      </w:r>
      <w:r w:rsidR="00036A47">
        <w:rPr>
          <w:rFonts w:ascii="Arial" w:hAnsi="Arial" w:cs="Arial"/>
          <w:sz w:val="24"/>
          <w:szCs w:val="24"/>
        </w:rPr>
        <w:t>The closing of the sale and purchase of the Note (the “</w:t>
      </w:r>
      <w:r w:rsidR="00036A47" w:rsidRPr="00036A47">
        <w:rPr>
          <w:rFonts w:ascii="Arial" w:hAnsi="Arial" w:cs="Arial"/>
          <w:b/>
          <w:bCs/>
          <w:sz w:val="24"/>
          <w:szCs w:val="24"/>
        </w:rPr>
        <w:t>Closing</w:t>
      </w:r>
      <w:r w:rsidR="00036A47">
        <w:rPr>
          <w:rFonts w:ascii="Arial" w:hAnsi="Arial" w:cs="Arial"/>
          <w:sz w:val="24"/>
          <w:szCs w:val="24"/>
        </w:rPr>
        <w:t xml:space="preserve">”) shall be held on the Effective Date, at The Law Offices of Michael E. </w:t>
      </w:r>
      <w:proofErr w:type="spellStart"/>
      <w:r w:rsidR="00036A47">
        <w:rPr>
          <w:rFonts w:ascii="Arial" w:hAnsi="Arial" w:cs="Arial"/>
          <w:sz w:val="24"/>
          <w:szCs w:val="24"/>
        </w:rPr>
        <w:t>Zapin</w:t>
      </w:r>
      <w:proofErr w:type="spellEnd"/>
      <w:r w:rsidR="00036A47">
        <w:rPr>
          <w:rFonts w:ascii="Arial" w:hAnsi="Arial" w:cs="Arial"/>
          <w:sz w:val="24"/>
          <w:szCs w:val="24"/>
        </w:rPr>
        <w:t xml:space="preserve">, </w:t>
      </w:r>
      <w:r w:rsidR="00475AEB">
        <w:rPr>
          <w:rFonts w:ascii="Arial" w:hAnsi="Arial" w:cs="Arial"/>
          <w:sz w:val="24"/>
          <w:szCs w:val="24"/>
        </w:rPr>
        <w:t>6586 W. Atlantic Ave, Suite 2023</w:t>
      </w:r>
      <w:r w:rsidR="00036A47">
        <w:rPr>
          <w:rFonts w:ascii="Arial" w:hAnsi="Arial" w:cs="Arial"/>
          <w:sz w:val="24"/>
          <w:szCs w:val="24"/>
        </w:rPr>
        <w:t xml:space="preserve">, </w:t>
      </w:r>
      <w:r w:rsidR="00475AEB">
        <w:rPr>
          <w:rFonts w:ascii="Arial" w:hAnsi="Arial" w:cs="Arial"/>
          <w:sz w:val="24"/>
          <w:szCs w:val="24"/>
        </w:rPr>
        <w:t>Delray Beach</w:t>
      </w:r>
      <w:r w:rsidR="00036A47">
        <w:rPr>
          <w:rFonts w:ascii="Arial" w:hAnsi="Arial" w:cs="Arial"/>
          <w:sz w:val="24"/>
          <w:szCs w:val="24"/>
        </w:rPr>
        <w:t>, FL 334</w:t>
      </w:r>
      <w:r w:rsidR="00475AEB">
        <w:rPr>
          <w:rFonts w:ascii="Arial" w:hAnsi="Arial" w:cs="Arial"/>
          <w:sz w:val="24"/>
          <w:szCs w:val="24"/>
        </w:rPr>
        <w:t>46</w:t>
      </w:r>
      <w:r w:rsidR="00036A47">
        <w:rPr>
          <w:rFonts w:ascii="Arial" w:hAnsi="Arial" w:cs="Arial"/>
          <w:sz w:val="24"/>
          <w:szCs w:val="24"/>
        </w:rPr>
        <w:t xml:space="preserve"> or on such other date and at such other place as the </w:t>
      </w:r>
      <w:r w:rsidR="005333FE">
        <w:rPr>
          <w:rFonts w:ascii="Arial" w:hAnsi="Arial" w:cs="Arial"/>
          <w:sz w:val="24"/>
          <w:szCs w:val="24"/>
        </w:rPr>
        <w:t>P</w:t>
      </w:r>
      <w:r w:rsidR="00036A47">
        <w:rPr>
          <w:rFonts w:ascii="Arial" w:hAnsi="Arial" w:cs="Arial"/>
          <w:sz w:val="24"/>
          <w:szCs w:val="24"/>
        </w:rPr>
        <w:t xml:space="preserve">arties shall mutually agree. </w:t>
      </w:r>
      <w:r w:rsidR="00970CA0">
        <w:rPr>
          <w:rFonts w:ascii="Arial" w:hAnsi="Arial" w:cs="Arial"/>
          <w:sz w:val="24"/>
          <w:szCs w:val="24"/>
        </w:rPr>
        <w:t xml:space="preserve">  At Closing the Parties shall execute any required instruments to effectuate the execution of the Note and transfer of the loan proceeds. </w:t>
      </w:r>
    </w:p>
    <w:p w14:paraId="068360B2" w14:textId="77777777" w:rsidR="00850BF4" w:rsidRDefault="00850BF4" w:rsidP="00850BF4">
      <w:pPr>
        <w:pStyle w:val="ListParagraph"/>
        <w:spacing w:before="100" w:beforeAutospacing="1"/>
        <w:ind w:left="1080" w:right="1238"/>
        <w:jc w:val="both"/>
        <w:rPr>
          <w:rFonts w:ascii="Arial" w:hAnsi="Arial" w:cs="Arial"/>
          <w:sz w:val="24"/>
          <w:szCs w:val="24"/>
        </w:rPr>
      </w:pPr>
    </w:p>
    <w:p w14:paraId="03191370" w14:textId="41218AA1" w:rsidR="00850BF4" w:rsidRDefault="00F47003" w:rsidP="00D33791">
      <w:pPr>
        <w:pStyle w:val="ListParagraph"/>
        <w:numPr>
          <w:ilvl w:val="0"/>
          <w:numId w:val="2"/>
        </w:numPr>
        <w:spacing w:before="100" w:beforeAutospacing="1"/>
        <w:ind w:right="1238"/>
        <w:jc w:val="both"/>
        <w:rPr>
          <w:rFonts w:ascii="Arial" w:hAnsi="Arial" w:cs="Arial"/>
          <w:sz w:val="24"/>
          <w:szCs w:val="24"/>
        </w:rPr>
      </w:pPr>
      <w:r w:rsidRPr="00F47003">
        <w:rPr>
          <w:rFonts w:ascii="Arial" w:hAnsi="Arial" w:cs="Arial"/>
          <w:b/>
          <w:bCs/>
          <w:sz w:val="24"/>
          <w:szCs w:val="24"/>
        </w:rPr>
        <w:lastRenderedPageBreak/>
        <w:t>Delivery</w:t>
      </w:r>
      <w:r>
        <w:rPr>
          <w:rFonts w:ascii="Arial" w:hAnsi="Arial" w:cs="Arial"/>
          <w:sz w:val="24"/>
          <w:szCs w:val="24"/>
        </w:rPr>
        <w:t xml:space="preserve">. </w:t>
      </w:r>
      <w:r w:rsidR="00850BF4">
        <w:rPr>
          <w:rFonts w:ascii="Arial" w:hAnsi="Arial" w:cs="Arial"/>
          <w:sz w:val="24"/>
          <w:szCs w:val="24"/>
        </w:rPr>
        <w:t>Funds shall be delivered to Company pursuant to Company’s wiring instructions</w:t>
      </w:r>
      <w:r>
        <w:rPr>
          <w:rFonts w:ascii="Arial" w:hAnsi="Arial" w:cs="Arial"/>
          <w:sz w:val="24"/>
          <w:szCs w:val="24"/>
        </w:rPr>
        <w:t xml:space="preserve"> to be provided</w:t>
      </w:r>
      <w:r w:rsidR="00850BF4">
        <w:rPr>
          <w:rFonts w:ascii="Arial" w:hAnsi="Arial" w:cs="Arial"/>
          <w:sz w:val="24"/>
          <w:szCs w:val="24"/>
        </w:rPr>
        <w:t>.  Purchaser acknowledges that Closing will only be scheduled once Purchaser is approved</w:t>
      </w:r>
      <w:r>
        <w:rPr>
          <w:rFonts w:ascii="Arial" w:hAnsi="Arial" w:cs="Arial"/>
          <w:sz w:val="24"/>
          <w:szCs w:val="24"/>
        </w:rPr>
        <w:t xml:space="preserve"> by</w:t>
      </w:r>
      <w:r w:rsidR="00850BF4">
        <w:rPr>
          <w:rFonts w:ascii="Arial" w:hAnsi="Arial" w:cs="Arial"/>
          <w:sz w:val="24"/>
          <w:szCs w:val="24"/>
        </w:rPr>
        <w:t xml:space="preserve"> </w:t>
      </w:r>
      <w:r>
        <w:rPr>
          <w:rFonts w:ascii="Arial" w:hAnsi="Arial" w:cs="Arial"/>
          <w:sz w:val="24"/>
          <w:szCs w:val="24"/>
        </w:rPr>
        <w:t xml:space="preserve">Company and the Parties have otherwise </w:t>
      </w:r>
      <w:r w:rsidR="00850BF4">
        <w:rPr>
          <w:rFonts w:ascii="Arial" w:hAnsi="Arial" w:cs="Arial"/>
          <w:sz w:val="24"/>
          <w:szCs w:val="24"/>
        </w:rPr>
        <w:t>agreed to close</w:t>
      </w:r>
      <w:r>
        <w:rPr>
          <w:rFonts w:ascii="Arial" w:hAnsi="Arial" w:cs="Arial"/>
          <w:sz w:val="24"/>
          <w:szCs w:val="24"/>
        </w:rPr>
        <w:t xml:space="preserve">. Purchaser acknowledges </w:t>
      </w:r>
      <w:r w:rsidR="00850BF4">
        <w:rPr>
          <w:rFonts w:ascii="Arial" w:hAnsi="Arial" w:cs="Arial"/>
          <w:sz w:val="24"/>
          <w:szCs w:val="24"/>
        </w:rPr>
        <w:t>that the closing proceeds shall be paid directly to Company’s operating account for its immediate use</w:t>
      </w:r>
      <w:r>
        <w:rPr>
          <w:rFonts w:ascii="Arial" w:hAnsi="Arial" w:cs="Arial"/>
          <w:sz w:val="24"/>
          <w:szCs w:val="24"/>
        </w:rPr>
        <w:t xml:space="preserve">. </w:t>
      </w:r>
      <w:r w:rsidR="00850BF4">
        <w:rPr>
          <w:rFonts w:ascii="Arial" w:hAnsi="Arial" w:cs="Arial"/>
          <w:sz w:val="24"/>
          <w:szCs w:val="24"/>
        </w:rPr>
        <w:t xml:space="preserve"> </w:t>
      </w:r>
    </w:p>
    <w:p w14:paraId="6DF6F083" w14:textId="344F2B99" w:rsidR="00D33791" w:rsidRPr="00D33791" w:rsidRDefault="00D33791" w:rsidP="00D33791">
      <w:pPr>
        <w:spacing w:before="100" w:beforeAutospacing="1"/>
        <w:ind w:right="1238"/>
        <w:rPr>
          <w:rFonts w:ascii="Arial" w:hAnsi="Arial" w:cs="Arial"/>
          <w:sz w:val="24"/>
          <w:szCs w:val="24"/>
        </w:rPr>
      </w:pPr>
    </w:p>
    <w:p w14:paraId="4B97AFE8" w14:textId="5989B325" w:rsidR="00F909CD" w:rsidRDefault="004E2B15" w:rsidP="00F909CD">
      <w:pPr>
        <w:pStyle w:val="ListParagraph"/>
        <w:numPr>
          <w:ilvl w:val="0"/>
          <w:numId w:val="1"/>
        </w:numPr>
        <w:spacing w:before="100" w:beforeAutospacing="1"/>
        <w:ind w:right="1238"/>
        <w:jc w:val="center"/>
        <w:rPr>
          <w:rFonts w:ascii="Arial" w:hAnsi="Arial" w:cs="Arial"/>
          <w:b/>
          <w:bCs/>
          <w:sz w:val="24"/>
          <w:szCs w:val="24"/>
        </w:rPr>
      </w:pPr>
      <w:bookmarkStart w:id="1" w:name="_Hlk124519340"/>
      <w:r>
        <w:rPr>
          <w:rFonts w:ascii="Arial" w:hAnsi="Arial" w:cs="Arial"/>
          <w:b/>
          <w:bCs/>
          <w:sz w:val="24"/>
          <w:szCs w:val="24"/>
        </w:rPr>
        <w:t>REPRESENTATIONS</w:t>
      </w:r>
      <w:r w:rsidR="00F909CD">
        <w:rPr>
          <w:rFonts w:ascii="Arial" w:hAnsi="Arial" w:cs="Arial"/>
          <w:b/>
          <w:bCs/>
          <w:sz w:val="24"/>
          <w:szCs w:val="24"/>
        </w:rPr>
        <w:t xml:space="preserve"> AND WARRANTIES OF COMPANY</w:t>
      </w:r>
    </w:p>
    <w:p w14:paraId="12AA7EB7" w14:textId="77777777" w:rsidR="004E2B15" w:rsidRPr="00D33791" w:rsidRDefault="004E2B15" w:rsidP="004E2B15">
      <w:pPr>
        <w:pStyle w:val="ListParagraph"/>
        <w:spacing w:before="100" w:beforeAutospacing="1"/>
        <w:ind w:left="1440" w:right="1238"/>
        <w:rPr>
          <w:rFonts w:ascii="Arial" w:hAnsi="Arial" w:cs="Arial"/>
          <w:b/>
          <w:bCs/>
          <w:sz w:val="24"/>
          <w:szCs w:val="24"/>
        </w:rPr>
      </w:pPr>
    </w:p>
    <w:p w14:paraId="7A01C47F" w14:textId="6F5C8531" w:rsidR="00BC46F6" w:rsidRDefault="004E2B15" w:rsidP="004E2B15">
      <w:pPr>
        <w:pStyle w:val="ListParagraph"/>
        <w:numPr>
          <w:ilvl w:val="0"/>
          <w:numId w:val="2"/>
        </w:numPr>
        <w:spacing w:before="100" w:beforeAutospacing="1"/>
        <w:ind w:right="1238"/>
        <w:jc w:val="both"/>
        <w:rPr>
          <w:rFonts w:ascii="Arial" w:hAnsi="Arial" w:cs="Arial"/>
          <w:sz w:val="24"/>
          <w:szCs w:val="24"/>
        </w:rPr>
      </w:pPr>
      <w:r w:rsidRPr="004E2B15">
        <w:rPr>
          <w:rFonts w:ascii="Arial" w:hAnsi="Arial" w:cs="Arial"/>
          <w:b/>
          <w:bCs/>
          <w:sz w:val="24"/>
          <w:szCs w:val="24"/>
        </w:rPr>
        <w:t>Organization, Good Standing and Qualification</w:t>
      </w:r>
      <w:r>
        <w:rPr>
          <w:rFonts w:ascii="Arial" w:hAnsi="Arial" w:cs="Arial"/>
          <w:sz w:val="24"/>
          <w:szCs w:val="24"/>
        </w:rPr>
        <w:t xml:space="preserve">.  The Company is a corporation organized and existing and in good standing pursuant to the laws of the State of </w:t>
      </w:r>
      <w:proofErr w:type="gramStart"/>
      <w:r>
        <w:rPr>
          <w:rFonts w:ascii="Arial" w:hAnsi="Arial" w:cs="Arial"/>
          <w:sz w:val="24"/>
          <w:szCs w:val="24"/>
        </w:rPr>
        <w:t>Nevada, and</w:t>
      </w:r>
      <w:proofErr w:type="gramEnd"/>
      <w:r>
        <w:rPr>
          <w:rFonts w:ascii="Arial" w:hAnsi="Arial" w:cs="Arial"/>
          <w:sz w:val="24"/>
          <w:szCs w:val="24"/>
        </w:rPr>
        <w:t xml:space="preserve"> permitted to engage in any lawful business. The Company through its authorized representative hereinbelow, has the corporate power to execute and deliver this Agreement, to execute the Note contemplated by this Agreement and perform its obligations pursuant to the terms of the Note. </w:t>
      </w:r>
      <w:r w:rsidR="004132E8">
        <w:rPr>
          <w:rFonts w:ascii="Arial" w:hAnsi="Arial" w:cs="Arial"/>
          <w:sz w:val="24"/>
          <w:szCs w:val="24"/>
        </w:rPr>
        <w:t xml:space="preserve">All necessary corporate actions that are a prerequisite to Company entering into the transaction contemplated by this Agreement and by the Note, has or will be taken prior to the issuance and delivery of the Note, as well as any conversion of the Notes to equity as contemplated by the Note. </w:t>
      </w:r>
      <w:r w:rsidR="00411166">
        <w:rPr>
          <w:rFonts w:ascii="Arial" w:hAnsi="Arial" w:cs="Arial"/>
          <w:sz w:val="24"/>
          <w:szCs w:val="24"/>
        </w:rPr>
        <w:t xml:space="preserve">   </w:t>
      </w:r>
    </w:p>
    <w:bookmarkEnd w:id="1"/>
    <w:p w14:paraId="4B6EA34F" w14:textId="77777777" w:rsidR="0059490D" w:rsidRDefault="0059490D" w:rsidP="0059490D">
      <w:pPr>
        <w:pStyle w:val="ListParagraph"/>
        <w:spacing w:before="100" w:beforeAutospacing="1"/>
        <w:ind w:left="1080" w:right="1238"/>
        <w:jc w:val="both"/>
        <w:rPr>
          <w:rFonts w:ascii="Arial" w:hAnsi="Arial" w:cs="Arial"/>
          <w:sz w:val="24"/>
          <w:szCs w:val="24"/>
        </w:rPr>
      </w:pPr>
    </w:p>
    <w:p w14:paraId="7865AAF6" w14:textId="5718EA9C" w:rsidR="0059490D" w:rsidRDefault="0059490D" w:rsidP="004E2B15">
      <w:pPr>
        <w:pStyle w:val="ListParagraph"/>
        <w:numPr>
          <w:ilvl w:val="0"/>
          <w:numId w:val="2"/>
        </w:numPr>
        <w:spacing w:before="100" w:beforeAutospacing="1"/>
        <w:ind w:right="1238"/>
        <w:jc w:val="both"/>
        <w:rPr>
          <w:rFonts w:ascii="Arial" w:hAnsi="Arial" w:cs="Arial"/>
          <w:sz w:val="24"/>
          <w:szCs w:val="24"/>
        </w:rPr>
      </w:pPr>
      <w:r w:rsidRPr="006C26C0">
        <w:rPr>
          <w:rFonts w:ascii="Arial" w:hAnsi="Arial" w:cs="Arial"/>
          <w:b/>
          <w:bCs/>
          <w:sz w:val="24"/>
          <w:szCs w:val="24"/>
        </w:rPr>
        <w:t>Governmental Approval</w:t>
      </w:r>
      <w:r>
        <w:rPr>
          <w:rFonts w:ascii="Arial" w:hAnsi="Arial" w:cs="Arial"/>
          <w:sz w:val="24"/>
          <w:szCs w:val="24"/>
        </w:rPr>
        <w:t xml:space="preserve">.  All required consents, approvals, or filings with any governmental authority on the part of Company shall be obtained in connection with the transactions contemplated by the Note. </w:t>
      </w:r>
    </w:p>
    <w:p w14:paraId="364B32D9" w14:textId="77777777" w:rsidR="006C26C0" w:rsidRPr="006C26C0" w:rsidRDefault="006C26C0" w:rsidP="006C26C0">
      <w:pPr>
        <w:pStyle w:val="ListParagraph"/>
        <w:rPr>
          <w:rFonts w:ascii="Arial" w:hAnsi="Arial" w:cs="Arial"/>
          <w:sz w:val="24"/>
          <w:szCs w:val="24"/>
        </w:rPr>
      </w:pPr>
    </w:p>
    <w:p w14:paraId="71ED43B4" w14:textId="3612502E" w:rsidR="006C26C0" w:rsidRDefault="006C26C0" w:rsidP="004E2B15">
      <w:pPr>
        <w:pStyle w:val="ListParagraph"/>
        <w:numPr>
          <w:ilvl w:val="0"/>
          <w:numId w:val="2"/>
        </w:numPr>
        <w:spacing w:before="100" w:beforeAutospacing="1"/>
        <w:ind w:right="1238"/>
        <w:jc w:val="both"/>
        <w:rPr>
          <w:rFonts w:ascii="Arial" w:hAnsi="Arial" w:cs="Arial"/>
          <w:sz w:val="24"/>
          <w:szCs w:val="24"/>
        </w:rPr>
      </w:pPr>
      <w:r w:rsidRPr="006C26C0">
        <w:rPr>
          <w:rFonts w:ascii="Arial" w:hAnsi="Arial" w:cs="Arial"/>
          <w:b/>
          <w:bCs/>
          <w:sz w:val="24"/>
          <w:szCs w:val="24"/>
        </w:rPr>
        <w:t>Compliance</w:t>
      </w:r>
      <w:r>
        <w:rPr>
          <w:rFonts w:ascii="Arial" w:hAnsi="Arial" w:cs="Arial"/>
          <w:sz w:val="24"/>
          <w:szCs w:val="24"/>
        </w:rPr>
        <w:t xml:space="preserve">.  To the best of Company’s </w:t>
      </w:r>
      <w:proofErr w:type="gramStart"/>
      <w:r>
        <w:rPr>
          <w:rFonts w:ascii="Arial" w:hAnsi="Arial" w:cs="Arial"/>
          <w:sz w:val="24"/>
          <w:szCs w:val="24"/>
        </w:rPr>
        <w:t>knowledge</w:t>
      </w:r>
      <w:proofErr w:type="gramEnd"/>
      <w:r>
        <w:rPr>
          <w:rFonts w:ascii="Arial" w:hAnsi="Arial" w:cs="Arial"/>
          <w:sz w:val="24"/>
          <w:szCs w:val="24"/>
        </w:rPr>
        <w:t xml:space="preserve"> it is not in violation of any applicable law or regulation or rule as respecting the business that it conducts, that would materially affect Company’s business, assets, liabilities, financial condition or other corporate operations, including Company’s ability to carry out its obligations under the Note. </w:t>
      </w:r>
    </w:p>
    <w:p w14:paraId="057A90DC" w14:textId="77777777" w:rsidR="00455215" w:rsidRPr="00455215" w:rsidRDefault="00455215" w:rsidP="00455215">
      <w:pPr>
        <w:pStyle w:val="ListParagraph"/>
        <w:rPr>
          <w:rFonts w:ascii="Arial" w:hAnsi="Arial" w:cs="Arial"/>
          <w:sz w:val="24"/>
          <w:szCs w:val="24"/>
        </w:rPr>
      </w:pPr>
    </w:p>
    <w:p w14:paraId="779AB765" w14:textId="276A7B84" w:rsidR="00455215" w:rsidRDefault="00455215" w:rsidP="004E2B15">
      <w:pPr>
        <w:pStyle w:val="ListParagraph"/>
        <w:numPr>
          <w:ilvl w:val="0"/>
          <w:numId w:val="2"/>
        </w:numPr>
        <w:spacing w:before="100" w:beforeAutospacing="1"/>
        <w:ind w:right="1238"/>
        <w:jc w:val="both"/>
        <w:rPr>
          <w:rFonts w:ascii="Arial" w:hAnsi="Arial" w:cs="Arial"/>
          <w:sz w:val="24"/>
          <w:szCs w:val="24"/>
        </w:rPr>
      </w:pPr>
      <w:r w:rsidRPr="00D80B2E">
        <w:rPr>
          <w:rFonts w:ascii="Arial" w:hAnsi="Arial" w:cs="Arial"/>
          <w:b/>
          <w:bCs/>
          <w:sz w:val="24"/>
          <w:szCs w:val="24"/>
        </w:rPr>
        <w:t>Offering</w:t>
      </w:r>
      <w:r>
        <w:rPr>
          <w:rFonts w:ascii="Arial" w:hAnsi="Arial" w:cs="Arial"/>
          <w:sz w:val="24"/>
          <w:szCs w:val="24"/>
        </w:rPr>
        <w:t xml:space="preserve">.  Subject to the accuracy of the representations and warranties of Purchaser contained hereinbelow, Company’s offer, issuance and sale of the </w:t>
      </w:r>
      <w:r w:rsidR="0019546F">
        <w:rPr>
          <w:rFonts w:ascii="Arial" w:hAnsi="Arial" w:cs="Arial"/>
          <w:sz w:val="24"/>
          <w:szCs w:val="24"/>
        </w:rPr>
        <w:t>Securities</w:t>
      </w:r>
      <w:r>
        <w:rPr>
          <w:rFonts w:ascii="Arial" w:hAnsi="Arial" w:cs="Arial"/>
          <w:sz w:val="24"/>
          <w:szCs w:val="24"/>
        </w:rPr>
        <w:t xml:space="preserve"> are and will be exempt from the registration requirements of the Securities Act of 1933, as Amended (the “</w:t>
      </w:r>
      <w:r w:rsidRPr="00455215">
        <w:rPr>
          <w:rFonts w:ascii="Arial" w:hAnsi="Arial" w:cs="Arial"/>
          <w:b/>
          <w:bCs/>
          <w:sz w:val="24"/>
          <w:szCs w:val="24"/>
        </w:rPr>
        <w:t>Act</w:t>
      </w:r>
      <w:r>
        <w:rPr>
          <w:rFonts w:ascii="Arial" w:hAnsi="Arial" w:cs="Arial"/>
          <w:sz w:val="24"/>
          <w:szCs w:val="24"/>
        </w:rPr>
        <w:t xml:space="preserve">”), as well as any registration and qualification requirements of all applicable state securities laws.  </w:t>
      </w:r>
    </w:p>
    <w:p w14:paraId="4F6CD9D7" w14:textId="77777777" w:rsidR="00D80B2E" w:rsidRPr="00D80B2E" w:rsidRDefault="00D80B2E" w:rsidP="00D80B2E">
      <w:pPr>
        <w:pStyle w:val="ListParagraph"/>
        <w:rPr>
          <w:rFonts w:ascii="Arial" w:hAnsi="Arial" w:cs="Arial"/>
          <w:sz w:val="24"/>
          <w:szCs w:val="24"/>
        </w:rPr>
      </w:pPr>
    </w:p>
    <w:p w14:paraId="354C6935" w14:textId="5E9D2E82" w:rsidR="00FD5B16" w:rsidRDefault="00D80B2E" w:rsidP="004E2B15">
      <w:pPr>
        <w:pStyle w:val="ListParagraph"/>
        <w:numPr>
          <w:ilvl w:val="0"/>
          <w:numId w:val="2"/>
        </w:numPr>
        <w:spacing w:before="100" w:beforeAutospacing="1"/>
        <w:ind w:right="1238"/>
        <w:jc w:val="both"/>
        <w:rPr>
          <w:rFonts w:ascii="Arial" w:hAnsi="Arial" w:cs="Arial"/>
          <w:sz w:val="24"/>
          <w:szCs w:val="24"/>
        </w:rPr>
      </w:pPr>
      <w:r w:rsidRPr="00784A88">
        <w:rPr>
          <w:rFonts w:ascii="Arial" w:hAnsi="Arial" w:cs="Arial"/>
          <w:b/>
          <w:bCs/>
          <w:sz w:val="24"/>
          <w:szCs w:val="24"/>
        </w:rPr>
        <w:t>Use of Proceeds</w:t>
      </w:r>
      <w:r>
        <w:rPr>
          <w:rFonts w:ascii="Arial" w:hAnsi="Arial" w:cs="Arial"/>
          <w:sz w:val="24"/>
          <w:szCs w:val="24"/>
        </w:rPr>
        <w:t xml:space="preserve">.  Company shall use the proceeds of sale and issuance of the Note exclusively for any lawful business operations of Company. </w:t>
      </w:r>
    </w:p>
    <w:p w14:paraId="4F0E29DC" w14:textId="77777777" w:rsidR="00FD5B16" w:rsidRDefault="00FD5B16">
      <w:pPr>
        <w:widowControl/>
        <w:autoSpaceDE/>
        <w:autoSpaceDN/>
        <w:spacing w:after="160" w:line="259" w:lineRule="auto"/>
        <w:rPr>
          <w:rFonts w:ascii="Arial" w:hAnsi="Arial" w:cs="Arial"/>
          <w:sz w:val="24"/>
          <w:szCs w:val="24"/>
        </w:rPr>
      </w:pPr>
      <w:r>
        <w:rPr>
          <w:rFonts w:ascii="Arial" w:hAnsi="Arial" w:cs="Arial"/>
          <w:sz w:val="24"/>
          <w:szCs w:val="24"/>
        </w:rPr>
        <w:br w:type="page"/>
      </w:r>
    </w:p>
    <w:p w14:paraId="43E91B40" w14:textId="505C04FB" w:rsidR="00FD5B16" w:rsidRDefault="00FD5B16" w:rsidP="00FD5B16">
      <w:pPr>
        <w:pStyle w:val="ListParagraph"/>
        <w:numPr>
          <w:ilvl w:val="0"/>
          <w:numId w:val="1"/>
        </w:numPr>
        <w:spacing w:before="100" w:beforeAutospacing="1"/>
        <w:ind w:right="1238"/>
        <w:jc w:val="center"/>
        <w:rPr>
          <w:rFonts w:ascii="Arial" w:hAnsi="Arial" w:cs="Arial"/>
          <w:b/>
          <w:bCs/>
          <w:sz w:val="24"/>
          <w:szCs w:val="24"/>
        </w:rPr>
      </w:pPr>
      <w:bookmarkStart w:id="2" w:name="_Hlk124524539"/>
      <w:r>
        <w:rPr>
          <w:rFonts w:ascii="Arial" w:hAnsi="Arial" w:cs="Arial"/>
          <w:b/>
          <w:bCs/>
          <w:sz w:val="24"/>
          <w:szCs w:val="24"/>
        </w:rPr>
        <w:lastRenderedPageBreak/>
        <w:t>REPRESENTATIONS AND WARRANTIES OF PURCHASER</w:t>
      </w:r>
    </w:p>
    <w:p w14:paraId="60C72E67" w14:textId="77777777" w:rsidR="00FD5B16" w:rsidRPr="00D33791" w:rsidRDefault="00FD5B16" w:rsidP="00FD5B16">
      <w:pPr>
        <w:pStyle w:val="ListParagraph"/>
        <w:spacing w:before="100" w:beforeAutospacing="1"/>
        <w:ind w:left="1440" w:right="1238"/>
        <w:rPr>
          <w:rFonts w:ascii="Arial" w:hAnsi="Arial" w:cs="Arial"/>
          <w:b/>
          <w:bCs/>
          <w:sz w:val="24"/>
          <w:szCs w:val="24"/>
        </w:rPr>
      </w:pPr>
    </w:p>
    <w:p w14:paraId="2877DE28" w14:textId="77777777" w:rsidR="006824F9" w:rsidRDefault="006824F9" w:rsidP="00FD5B16">
      <w:pPr>
        <w:pStyle w:val="ListParagraph"/>
        <w:numPr>
          <w:ilvl w:val="0"/>
          <w:numId w:val="2"/>
        </w:numPr>
        <w:spacing w:before="100" w:beforeAutospacing="1"/>
        <w:ind w:right="1238"/>
        <w:jc w:val="both"/>
        <w:rPr>
          <w:rFonts w:ascii="Arial" w:hAnsi="Arial" w:cs="Arial"/>
          <w:sz w:val="24"/>
          <w:szCs w:val="24"/>
        </w:rPr>
      </w:pPr>
      <w:r w:rsidRPr="006824F9">
        <w:rPr>
          <w:rFonts w:ascii="Arial" w:hAnsi="Arial" w:cs="Arial"/>
          <w:b/>
          <w:bCs/>
          <w:sz w:val="24"/>
          <w:szCs w:val="24"/>
        </w:rPr>
        <w:t>Power and Authorit</w:t>
      </w:r>
      <w:r>
        <w:rPr>
          <w:rFonts w:ascii="Arial" w:hAnsi="Arial" w:cs="Arial"/>
          <w:b/>
          <w:bCs/>
          <w:sz w:val="24"/>
          <w:szCs w:val="24"/>
        </w:rPr>
        <w:t>y</w:t>
      </w:r>
      <w:r w:rsidR="00FD5B16" w:rsidRPr="006824F9">
        <w:rPr>
          <w:rFonts w:ascii="Arial" w:hAnsi="Arial" w:cs="Arial"/>
          <w:sz w:val="24"/>
          <w:szCs w:val="24"/>
        </w:rPr>
        <w:t xml:space="preserve">.  </w:t>
      </w:r>
      <w:r>
        <w:rPr>
          <w:rFonts w:ascii="Arial" w:hAnsi="Arial" w:cs="Arial"/>
          <w:sz w:val="24"/>
          <w:szCs w:val="24"/>
        </w:rPr>
        <w:t xml:space="preserve"> Purchaser has all necessary power, consent, and authority under all applicable provisions of law to execute and deliver this Purchase Agreement, and upon Purchaser’s agreement to close title on the Note, to close such title by delivery of good funds to Company’s order in exchange for Company’s Note.</w:t>
      </w:r>
    </w:p>
    <w:bookmarkEnd w:id="2"/>
    <w:p w14:paraId="0C66CDCD" w14:textId="45715933" w:rsidR="00FD5B16" w:rsidRDefault="006824F9" w:rsidP="006824F9">
      <w:pPr>
        <w:pStyle w:val="ListParagraph"/>
        <w:spacing w:before="100" w:beforeAutospacing="1"/>
        <w:ind w:left="1080" w:right="1238"/>
        <w:jc w:val="both"/>
        <w:rPr>
          <w:rFonts w:ascii="Arial" w:hAnsi="Arial" w:cs="Arial"/>
          <w:sz w:val="24"/>
          <w:szCs w:val="24"/>
        </w:rPr>
      </w:pPr>
      <w:r>
        <w:rPr>
          <w:rFonts w:ascii="Arial" w:hAnsi="Arial" w:cs="Arial"/>
          <w:sz w:val="24"/>
          <w:szCs w:val="24"/>
        </w:rPr>
        <w:t xml:space="preserve"> </w:t>
      </w:r>
    </w:p>
    <w:p w14:paraId="163B826D" w14:textId="500C978D" w:rsidR="006824F9" w:rsidRDefault="0010507D" w:rsidP="00FD5B16">
      <w:pPr>
        <w:pStyle w:val="ListParagraph"/>
        <w:numPr>
          <w:ilvl w:val="0"/>
          <w:numId w:val="2"/>
        </w:numPr>
        <w:spacing w:before="100" w:beforeAutospacing="1"/>
        <w:ind w:right="1238"/>
        <w:jc w:val="both"/>
        <w:rPr>
          <w:rFonts w:ascii="Arial" w:hAnsi="Arial" w:cs="Arial"/>
          <w:sz w:val="24"/>
          <w:szCs w:val="24"/>
        </w:rPr>
      </w:pPr>
      <w:r w:rsidRPr="00CD3100">
        <w:rPr>
          <w:rFonts w:ascii="Arial" w:hAnsi="Arial" w:cs="Arial"/>
          <w:b/>
          <w:bCs/>
          <w:sz w:val="24"/>
          <w:szCs w:val="24"/>
        </w:rPr>
        <w:t>Sophistication of Purchaser</w:t>
      </w:r>
      <w:r>
        <w:rPr>
          <w:rFonts w:ascii="Arial" w:hAnsi="Arial" w:cs="Arial"/>
          <w:sz w:val="24"/>
          <w:szCs w:val="24"/>
        </w:rPr>
        <w:t xml:space="preserve">.  Without obviating the representations and warranties made by Company hereinabove, Purchaser acknowledges that it has received all information it has requested </w:t>
      </w:r>
      <w:r w:rsidR="00CD3100" w:rsidRPr="00CD3100">
        <w:rPr>
          <w:rFonts w:ascii="Arial" w:hAnsi="Arial" w:cs="Arial"/>
          <w:sz w:val="24"/>
          <w:szCs w:val="24"/>
        </w:rPr>
        <w:t xml:space="preserve">from the </w:t>
      </w:r>
      <w:r w:rsidR="00880642">
        <w:rPr>
          <w:rFonts w:ascii="Arial" w:hAnsi="Arial" w:cs="Arial"/>
          <w:sz w:val="24"/>
          <w:szCs w:val="24"/>
        </w:rPr>
        <w:t>C</w:t>
      </w:r>
      <w:r w:rsidR="00880642" w:rsidRPr="00CD3100">
        <w:rPr>
          <w:rFonts w:ascii="Arial" w:hAnsi="Arial" w:cs="Arial"/>
          <w:sz w:val="24"/>
          <w:szCs w:val="24"/>
        </w:rPr>
        <w:t>ompany,</w:t>
      </w:r>
      <w:r w:rsidR="00CD3100" w:rsidRPr="00CD3100">
        <w:rPr>
          <w:rFonts w:ascii="Arial" w:hAnsi="Arial" w:cs="Arial"/>
          <w:sz w:val="24"/>
          <w:szCs w:val="24"/>
        </w:rPr>
        <w:t xml:space="preserve"> and it considers necessary or appropriate for deciding whether to acquire the </w:t>
      </w:r>
      <w:r w:rsidR="00CD3100">
        <w:rPr>
          <w:rFonts w:ascii="Arial" w:hAnsi="Arial" w:cs="Arial"/>
          <w:sz w:val="24"/>
          <w:szCs w:val="24"/>
        </w:rPr>
        <w:t>N</w:t>
      </w:r>
      <w:r w:rsidR="00CD3100" w:rsidRPr="00CD3100">
        <w:rPr>
          <w:rFonts w:ascii="Arial" w:hAnsi="Arial" w:cs="Arial"/>
          <w:sz w:val="24"/>
          <w:szCs w:val="24"/>
        </w:rPr>
        <w:t>ote</w:t>
      </w:r>
      <w:r w:rsidR="00CD3100">
        <w:rPr>
          <w:rFonts w:ascii="Arial" w:hAnsi="Arial" w:cs="Arial"/>
          <w:sz w:val="24"/>
          <w:szCs w:val="24"/>
        </w:rPr>
        <w:t>.</w:t>
      </w:r>
      <w:r w:rsidR="00CD3100" w:rsidRPr="00CD3100">
        <w:rPr>
          <w:rFonts w:ascii="Arial" w:hAnsi="Arial" w:cs="Arial"/>
          <w:sz w:val="24"/>
          <w:szCs w:val="24"/>
        </w:rPr>
        <w:t xml:space="preserve"> </w:t>
      </w:r>
      <w:r w:rsidR="00CD3100">
        <w:rPr>
          <w:rFonts w:ascii="Arial" w:hAnsi="Arial" w:cs="Arial"/>
          <w:sz w:val="24"/>
          <w:szCs w:val="24"/>
        </w:rPr>
        <w:t>P</w:t>
      </w:r>
      <w:r w:rsidR="00CD3100" w:rsidRPr="00CD3100">
        <w:rPr>
          <w:rFonts w:ascii="Arial" w:hAnsi="Arial" w:cs="Arial"/>
          <w:sz w:val="24"/>
          <w:szCs w:val="24"/>
        </w:rPr>
        <w:t xml:space="preserve">urchaser represents that it has had an opportunity to ask questions and receive answers from the </w:t>
      </w:r>
      <w:r w:rsidR="00CD3100">
        <w:rPr>
          <w:rFonts w:ascii="Arial" w:hAnsi="Arial" w:cs="Arial"/>
          <w:sz w:val="24"/>
          <w:szCs w:val="24"/>
        </w:rPr>
        <w:t>C</w:t>
      </w:r>
      <w:r w:rsidR="00CD3100" w:rsidRPr="00CD3100">
        <w:rPr>
          <w:rFonts w:ascii="Arial" w:hAnsi="Arial" w:cs="Arial"/>
          <w:sz w:val="24"/>
          <w:szCs w:val="24"/>
        </w:rPr>
        <w:t xml:space="preserve">ompany regarding the terms and conditions of the offering of the </w:t>
      </w:r>
      <w:r w:rsidR="00CD3100">
        <w:rPr>
          <w:rFonts w:ascii="Arial" w:hAnsi="Arial" w:cs="Arial"/>
          <w:sz w:val="24"/>
          <w:szCs w:val="24"/>
        </w:rPr>
        <w:t>N</w:t>
      </w:r>
      <w:r w:rsidR="00CD3100" w:rsidRPr="00CD3100">
        <w:rPr>
          <w:rFonts w:ascii="Arial" w:hAnsi="Arial" w:cs="Arial"/>
          <w:sz w:val="24"/>
          <w:szCs w:val="24"/>
        </w:rPr>
        <w:t xml:space="preserve">ote and to obtain any additional information necessary to verify the accuracy of the information given the </w:t>
      </w:r>
      <w:r w:rsidR="00CD3100">
        <w:rPr>
          <w:rFonts w:ascii="Arial" w:hAnsi="Arial" w:cs="Arial"/>
          <w:sz w:val="24"/>
          <w:szCs w:val="24"/>
        </w:rPr>
        <w:t>P</w:t>
      </w:r>
      <w:r w:rsidR="00CD3100" w:rsidRPr="00CD3100">
        <w:rPr>
          <w:rFonts w:ascii="Arial" w:hAnsi="Arial" w:cs="Arial"/>
          <w:sz w:val="24"/>
          <w:szCs w:val="24"/>
        </w:rPr>
        <w:t>urchaser</w:t>
      </w:r>
      <w:r w:rsidR="00CD3100">
        <w:rPr>
          <w:rFonts w:ascii="Arial" w:hAnsi="Arial" w:cs="Arial"/>
          <w:sz w:val="24"/>
          <w:szCs w:val="24"/>
        </w:rPr>
        <w:t xml:space="preserve">. </w:t>
      </w:r>
      <w:r w:rsidR="00CD3100" w:rsidRPr="00CD3100">
        <w:rPr>
          <w:rFonts w:ascii="Arial" w:hAnsi="Arial" w:cs="Arial"/>
          <w:sz w:val="24"/>
          <w:szCs w:val="24"/>
        </w:rPr>
        <w:t xml:space="preserve"> </w:t>
      </w:r>
      <w:r w:rsidR="00CD3100">
        <w:rPr>
          <w:rFonts w:ascii="Arial" w:hAnsi="Arial" w:cs="Arial"/>
          <w:sz w:val="24"/>
          <w:szCs w:val="24"/>
        </w:rPr>
        <w:t>P</w:t>
      </w:r>
      <w:r w:rsidR="00CD3100" w:rsidRPr="00CD3100">
        <w:rPr>
          <w:rFonts w:ascii="Arial" w:hAnsi="Arial" w:cs="Arial"/>
          <w:sz w:val="24"/>
          <w:szCs w:val="24"/>
        </w:rPr>
        <w:t>urchaser represents that it has such knowledge and experience and business sophistication in financial and business matters that it can evaluate the merits and risk of this investment.</w:t>
      </w:r>
    </w:p>
    <w:p w14:paraId="67258898" w14:textId="77777777" w:rsidR="00B66D8E" w:rsidRPr="00B66D8E" w:rsidRDefault="00B66D8E" w:rsidP="00B66D8E">
      <w:pPr>
        <w:pStyle w:val="ListParagraph"/>
        <w:rPr>
          <w:rFonts w:ascii="Arial" w:hAnsi="Arial" w:cs="Arial"/>
          <w:sz w:val="24"/>
          <w:szCs w:val="24"/>
        </w:rPr>
      </w:pPr>
    </w:p>
    <w:p w14:paraId="3921F7A0" w14:textId="131B3D7D" w:rsidR="00B66D8E" w:rsidRDefault="00B66D8E" w:rsidP="00FD5B16">
      <w:pPr>
        <w:pStyle w:val="ListParagraph"/>
        <w:numPr>
          <w:ilvl w:val="0"/>
          <w:numId w:val="2"/>
        </w:numPr>
        <w:spacing w:before="100" w:beforeAutospacing="1"/>
        <w:ind w:right="1238"/>
        <w:jc w:val="both"/>
        <w:rPr>
          <w:rFonts w:ascii="Arial" w:hAnsi="Arial" w:cs="Arial"/>
          <w:sz w:val="24"/>
          <w:szCs w:val="24"/>
        </w:rPr>
      </w:pPr>
      <w:r w:rsidRPr="00B66D8E">
        <w:rPr>
          <w:rFonts w:ascii="Arial" w:hAnsi="Arial" w:cs="Arial"/>
          <w:b/>
          <w:bCs/>
          <w:sz w:val="24"/>
          <w:szCs w:val="24"/>
        </w:rPr>
        <w:t>Economic Risk</w:t>
      </w:r>
      <w:r>
        <w:rPr>
          <w:rFonts w:ascii="Arial" w:hAnsi="Arial" w:cs="Arial"/>
          <w:sz w:val="24"/>
          <w:szCs w:val="24"/>
        </w:rPr>
        <w:t xml:space="preserve">.  Purchaser </w:t>
      </w:r>
      <w:r w:rsidRPr="00B66D8E">
        <w:rPr>
          <w:rFonts w:ascii="Arial" w:hAnsi="Arial" w:cs="Arial"/>
          <w:sz w:val="24"/>
          <w:szCs w:val="24"/>
        </w:rPr>
        <w:t xml:space="preserve">acknowledges that investment in the </w:t>
      </w:r>
      <w:r>
        <w:rPr>
          <w:rFonts w:ascii="Arial" w:hAnsi="Arial" w:cs="Arial"/>
          <w:sz w:val="24"/>
          <w:szCs w:val="24"/>
        </w:rPr>
        <w:t>N</w:t>
      </w:r>
      <w:r w:rsidRPr="00B66D8E">
        <w:rPr>
          <w:rFonts w:ascii="Arial" w:hAnsi="Arial" w:cs="Arial"/>
          <w:sz w:val="24"/>
          <w:szCs w:val="24"/>
        </w:rPr>
        <w:t xml:space="preserve">ote involves a high degree of risk and represents that it is able without materially impairing its financial condition to hold the </w:t>
      </w:r>
      <w:r>
        <w:rPr>
          <w:rFonts w:ascii="Arial" w:hAnsi="Arial" w:cs="Arial"/>
          <w:sz w:val="24"/>
          <w:szCs w:val="24"/>
        </w:rPr>
        <w:t>N</w:t>
      </w:r>
      <w:r w:rsidRPr="00B66D8E">
        <w:rPr>
          <w:rFonts w:ascii="Arial" w:hAnsi="Arial" w:cs="Arial"/>
          <w:sz w:val="24"/>
          <w:szCs w:val="24"/>
        </w:rPr>
        <w:t xml:space="preserve">ote for </w:t>
      </w:r>
      <w:r w:rsidR="00442261">
        <w:rPr>
          <w:rFonts w:ascii="Arial" w:hAnsi="Arial" w:cs="Arial"/>
          <w:sz w:val="24"/>
          <w:szCs w:val="24"/>
        </w:rPr>
        <w:t>the prescribed</w:t>
      </w:r>
      <w:r w:rsidRPr="00B66D8E">
        <w:rPr>
          <w:rFonts w:ascii="Arial" w:hAnsi="Arial" w:cs="Arial"/>
          <w:sz w:val="24"/>
          <w:szCs w:val="24"/>
        </w:rPr>
        <w:t xml:space="preserve"> </w:t>
      </w:r>
      <w:r w:rsidR="00352E82" w:rsidRPr="00B66D8E">
        <w:rPr>
          <w:rFonts w:ascii="Arial" w:hAnsi="Arial" w:cs="Arial"/>
          <w:sz w:val="24"/>
          <w:szCs w:val="24"/>
        </w:rPr>
        <w:t>period</w:t>
      </w:r>
      <w:r w:rsidRPr="00B66D8E">
        <w:rPr>
          <w:rFonts w:ascii="Arial" w:hAnsi="Arial" w:cs="Arial"/>
          <w:sz w:val="24"/>
          <w:szCs w:val="24"/>
        </w:rPr>
        <w:t xml:space="preserve"> </w:t>
      </w:r>
      <w:r w:rsidR="00442261">
        <w:rPr>
          <w:rFonts w:ascii="Arial" w:hAnsi="Arial" w:cs="Arial"/>
          <w:sz w:val="24"/>
          <w:szCs w:val="24"/>
        </w:rPr>
        <w:t xml:space="preserve">therein </w:t>
      </w:r>
      <w:r w:rsidRPr="00B66D8E">
        <w:rPr>
          <w:rFonts w:ascii="Arial" w:hAnsi="Arial" w:cs="Arial"/>
          <w:sz w:val="24"/>
          <w:szCs w:val="24"/>
        </w:rPr>
        <w:t xml:space="preserve">and to </w:t>
      </w:r>
      <w:r w:rsidR="00442261">
        <w:rPr>
          <w:rFonts w:ascii="Arial" w:hAnsi="Arial" w:cs="Arial"/>
          <w:sz w:val="24"/>
          <w:szCs w:val="24"/>
        </w:rPr>
        <w:t xml:space="preserve">potentially </w:t>
      </w:r>
      <w:r w:rsidRPr="00B66D8E">
        <w:rPr>
          <w:rFonts w:ascii="Arial" w:hAnsi="Arial" w:cs="Arial"/>
          <w:sz w:val="24"/>
          <w:szCs w:val="24"/>
        </w:rPr>
        <w:t>suffer a complete loss of its investment.</w:t>
      </w:r>
    </w:p>
    <w:p w14:paraId="091CEF73" w14:textId="77777777" w:rsidR="0019546F" w:rsidRPr="0019546F" w:rsidRDefault="0019546F" w:rsidP="0019546F">
      <w:pPr>
        <w:pStyle w:val="ListParagraph"/>
        <w:rPr>
          <w:rFonts w:ascii="Arial" w:hAnsi="Arial" w:cs="Arial"/>
          <w:sz w:val="24"/>
          <w:szCs w:val="24"/>
        </w:rPr>
      </w:pPr>
    </w:p>
    <w:p w14:paraId="6D985C61" w14:textId="58BC7DD4" w:rsidR="0019546F" w:rsidRDefault="00352E82" w:rsidP="00FD5B16">
      <w:pPr>
        <w:pStyle w:val="ListParagraph"/>
        <w:numPr>
          <w:ilvl w:val="0"/>
          <w:numId w:val="2"/>
        </w:numPr>
        <w:spacing w:before="100" w:beforeAutospacing="1"/>
        <w:ind w:right="1238"/>
        <w:jc w:val="both"/>
        <w:rPr>
          <w:rFonts w:ascii="Arial" w:hAnsi="Arial" w:cs="Arial"/>
          <w:sz w:val="24"/>
          <w:szCs w:val="24"/>
        </w:rPr>
      </w:pPr>
      <w:r w:rsidRPr="00352E82">
        <w:rPr>
          <w:rFonts w:ascii="Arial" w:hAnsi="Arial" w:cs="Arial"/>
          <w:b/>
          <w:bCs/>
          <w:sz w:val="24"/>
          <w:szCs w:val="24"/>
        </w:rPr>
        <w:t>Further Limitations on Disposition</w:t>
      </w:r>
      <w:r>
        <w:rPr>
          <w:rFonts w:ascii="Arial" w:hAnsi="Arial" w:cs="Arial"/>
          <w:sz w:val="24"/>
          <w:szCs w:val="24"/>
        </w:rPr>
        <w:t xml:space="preserve">.  </w:t>
      </w:r>
      <w:r w:rsidRPr="00352E82">
        <w:rPr>
          <w:rFonts w:ascii="Arial" w:hAnsi="Arial" w:cs="Arial"/>
          <w:sz w:val="24"/>
          <w:szCs w:val="24"/>
        </w:rPr>
        <w:t xml:space="preserve">Without in any way limiting the representation set forth above </w:t>
      </w:r>
      <w:r>
        <w:rPr>
          <w:rFonts w:ascii="Arial" w:hAnsi="Arial" w:cs="Arial"/>
          <w:sz w:val="24"/>
          <w:szCs w:val="24"/>
        </w:rPr>
        <w:t>P</w:t>
      </w:r>
      <w:r w:rsidRPr="00352E82">
        <w:rPr>
          <w:rFonts w:ascii="Arial" w:hAnsi="Arial" w:cs="Arial"/>
          <w:sz w:val="24"/>
          <w:szCs w:val="24"/>
        </w:rPr>
        <w:t xml:space="preserve">urchaser further agrees not to make any disposition of all or any portion of the </w:t>
      </w:r>
      <w:r>
        <w:rPr>
          <w:rFonts w:ascii="Arial" w:hAnsi="Arial" w:cs="Arial"/>
          <w:sz w:val="24"/>
          <w:szCs w:val="24"/>
        </w:rPr>
        <w:t>S</w:t>
      </w:r>
      <w:r w:rsidRPr="00352E82">
        <w:rPr>
          <w:rFonts w:ascii="Arial" w:hAnsi="Arial" w:cs="Arial"/>
          <w:sz w:val="24"/>
          <w:szCs w:val="24"/>
        </w:rPr>
        <w:t xml:space="preserve">ecurities unless and until </w:t>
      </w:r>
      <w:r>
        <w:rPr>
          <w:rFonts w:ascii="Arial" w:hAnsi="Arial" w:cs="Arial"/>
          <w:sz w:val="24"/>
          <w:szCs w:val="24"/>
        </w:rPr>
        <w:t>(a.)</w:t>
      </w:r>
      <w:r w:rsidRPr="00352E82">
        <w:rPr>
          <w:rFonts w:ascii="Arial" w:hAnsi="Arial" w:cs="Arial"/>
          <w:sz w:val="24"/>
          <w:szCs w:val="24"/>
        </w:rPr>
        <w:t xml:space="preserve"> there is then in effect a registration statement under the </w:t>
      </w:r>
      <w:r>
        <w:rPr>
          <w:rFonts w:ascii="Arial" w:hAnsi="Arial" w:cs="Arial"/>
          <w:sz w:val="24"/>
          <w:szCs w:val="24"/>
        </w:rPr>
        <w:t>A</w:t>
      </w:r>
      <w:r w:rsidRPr="00352E82">
        <w:rPr>
          <w:rFonts w:ascii="Arial" w:hAnsi="Arial" w:cs="Arial"/>
          <w:sz w:val="24"/>
          <w:szCs w:val="24"/>
        </w:rPr>
        <w:t xml:space="preserve">ct covering such proposed disposition and such disposition is made in accordance with such registration </w:t>
      </w:r>
      <w:r w:rsidR="008132E3" w:rsidRPr="00352E82">
        <w:rPr>
          <w:rFonts w:ascii="Arial" w:hAnsi="Arial" w:cs="Arial"/>
          <w:sz w:val="24"/>
          <w:szCs w:val="24"/>
        </w:rPr>
        <w:t>statements;</w:t>
      </w:r>
      <w:r w:rsidR="008132E3">
        <w:rPr>
          <w:rFonts w:ascii="Arial" w:hAnsi="Arial" w:cs="Arial"/>
          <w:sz w:val="24"/>
          <w:szCs w:val="24"/>
        </w:rPr>
        <w:t xml:space="preserve"> </w:t>
      </w:r>
      <w:r w:rsidR="008132E3" w:rsidRPr="00352E82">
        <w:rPr>
          <w:rFonts w:ascii="Arial" w:hAnsi="Arial" w:cs="Arial"/>
          <w:sz w:val="24"/>
          <w:szCs w:val="24"/>
        </w:rPr>
        <w:t>or</w:t>
      </w:r>
      <w:r w:rsidRPr="00352E82">
        <w:rPr>
          <w:rFonts w:ascii="Arial" w:hAnsi="Arial" w:cs="Arial"/>
          <w:sz w:val="24"/>
          <w:szCs w:val="24"/>
        </w:rPr>
        <w:t xml:space="preserve"> </w:t>
      </w:r>
      <w:r>
        <w:rPr>
          <w:rFonts w:ascii="Arial" w:hAnsi="Arial" w:cs="Arial"/>
          <w:sz w:val="24"/>
          <w:szCs w:val="24"/>
        </w:rPr>
        <w:t>(b.)</w:t>
      </w:r>
      <w:r w:rsidRPr="00352E82">
        <w:rPr>
          <w:rFonts w:ascii="Arial" w:hAnsi="Arial" w:cs="Arial"/>
          <w:sz w:val="24"/>
          <w:szCs w:val="24"/>
        </w:rPr>
        <w:t xml:space="preserve"> the </w:t>
      </w:r>
      <w:r>
        <w:rPr>
          <w:rFonts w:ascii="Arial" w:hAnsi="Arial" w:cs="Arial"/>
          <w:sz w:val="24"/>
          <w:szCs w:val="24"/>
        </w:rPr>
        <w:t>P</w:t>
      </w:r>
      <w:r w:rsidRPr="00352E82">
        <w:rPr>
          <w:rFonts w:ascii="Arial" w:hAnsi="Arial" w:cs="Arial"/>
          <w:sz w:val="24"/>
          <w:szCs w:val="24"/>
        </w:rPr>
        <w:t xml:space="preserve">urchaser shall have notified the </w:t>
      </w:r>
      <w:r>
        <w:rPr>
          <w:rFonts w:ascii="Arial" w:hAnsi="Arial" w:cs="Arial"/>
          <w:sz w:val="24"/>
          <w:szCs w:val="24"/>
        </w:rPr>
        <w:t>C</w:t>
      </w:r>
      <w:r w:rsidRPr="00352E82">
        <w:rPr>
          <w:rFonts w:ascii="Arial" w:hAnsi="Arial" w:cs="Arial"/>
          <w:sz w:val="24"/>
          <w:szCs w:val="24"/>
        </w:rPr>
        <w:t xml:space="preserve">ompany of the proposed disposition and shall have furnished the </w:t>
      </w:r>
      <w:r>
        <w:rPr>
          <w:rFonts w:ascii="Arial" w:hAnsi="Arial" w:cs="Arial"/>
          <w:sz w:val="24"/>
          <w:szCs w:val="24"/>
        </w:rPr>
        <w:t>C</w:t>
      </w:r>
      <w:r w:rsidRPr="00352E82">
        <w:rPr>
          <w:rFonts w:ascii="Arial" w:hAnsi="Arial" w:cs="Arial"/>
          <w:sz w:val="24"/>
          <w:szCs w:val="24"/>
        </w:rPr>
        <w:t xml:space="preserve">ompany with a detailed statement of the circumstances surrounding the proposed disposition and if reasonably requested by the </w:t>
      </w:r>
      <w:r>
        <w:rPr>
          <w:rFonts w:ascii="Arial" w:hAnsi="Arial" w:cs="Arial"/>
          <w:sz w:val="24"/>
          <w:szCs w:val="24"/>
        </w:rPr>
        <w:t>C</w:t>
      </w:r>
      <w:r w:rsidRPr="00352E82">
        <w:rPr>
          <w:rFonts w:ascii="Arial" w:hAnsi="Arial" w:cs="Arial"/>
          <w:sz w:val="24"/>
          <w:szCs w:val="24"/>
        </w:rPr>
        <w:t xml:space="preserve">ompany such </w:t>
      </w:r>
      <w:r>
        <w:rPr>
          <w:rFonts w:ascii="Arial" w:hAnsi="Arial" w:cs="Arial"/>
          <w:sz w:val="24"/>
          <w:szCs w:val="24"/>
        </w:rPr>
        <w:t>P</w:t>
      </w:r>
      <w:r w:rsidRPr="00352E82">
        <w:rPr>
          <w:rFonts w:ascii="Arial" w:hAnsi="Arial" w:cs="Arial"/>
          <w:sz w:val="24"/>
          <w:szCs w:val="24"/>
        </w:rPr>
        <w:t>urcha</w:t>
      </w:r>
      <w:r>
        <w:rPr>
          <w:rFonts w:ascii="Arial" w:hAnsi="Arial" w:cs="Arial"/>
          <w:sz w:val="24"/>
          <w:szCs w:val="24"/>
        </w:rPr>
        <w:t>s</w:t>
      </w:r>
      <w:r w:rsidRPr="00352E82">
        <w:rPr>
          <w:rFonts w:ascii="Arial" w:hAnsi="Arial" w:cs="Arial"/>
          <w:sz w:val="24"/>
          <w:szCs w:val="24"/>
        </w:rPr>
        <w:t xml:space="preserve">er shall have furnished the </w:t>
      </w:r>
      <w:r>
        <w:rPr>
          <w:rFonts w:ascii="Arial" w:hAnsi="Arial" w:cs="Arial"/>
          <w:sz w:val="24"/>
          <w:szCs w:val="24"/>
        </w:rPr>
        <w:t>C</w:t>
      </w:r>
      <w:r w:rsidRPr="00352E82">
        <w:rPr>
          <w:rFonts w:ascii="Arial" w:hAnsi="Arial" w:cs="Arial"/>
          <w:sz w:val="24"/>
          <w:szCs w:val="24"/>
        </w:rPr>
        <w:t xml:space="preserve">ompany with an opinion of counsel reasonably satisfactory through the </w:t>
      </w:r>
      <w:r>
        <w:rPr>
          <w:rFonts w:ascii="Arial" w:hAnsi="Arial" w:cs="Arial"/>
          <w:sz w:val="24"/>
          <w:szCs w:val="24"/>
        </w:rPr>
        <w:t>C</w:t>
      </w:r>
      <w:r w:rsidRPr="00352E82">
        <w:rPr>
          <w:rFonts w:ascii="Arial" w:hAnsi="Arial" w:cs="Arial"/>
          <w:sz w:val="24"/>
          <w:szCs w:val="24"/>
        </w:rPr>
        <w:t xml:space="preserve">ompany that such disposition will not require registration under the </w:t>
      </w:r>
      <w:r>
        <w:rPr>
          <w:rFonts w:ascii="Arial" w:hAnsi="Arial" w:cs="Arial"/>
          <w:sz w:val="24"/>
          <w:szCs w:val="24"/>
        </w:rPr>
        <w:t>A</w:t>
      </w:r>
      <w:r w:rsidRPr="00352E82">
        <w:rPr>
          <w:rFonts w:ascii="Arial" w:hAnsi="Arial" w:cs="Arial"/>
          <w:sz w:val="24"/>
          <w:szCs w:val="24"/>
        </w:rPr>
        <w:t>ct or any applicable state securities law provided that no such opinion shall be required for dispositions in compliance with rule 144 except in unusual circumstances.</w:t>
      </w:r>
      <w:r w:rsidR="00FC3E43">
        <w:rPr>
          <w:rFonts w:ascii="Arial" w:hAnsi="Arial" w:cs="Arial"/>
          <w:sz w:val="24"/>
          <w:szCs w:val="24"/>
        </w:rPr>
        <w:t xml:space="preserve"> </w:t>
      </w:r>
    </w:p>
    <w:p w14:paraId="4F968503" w14:textId="77777777" w:rsidR="00FC3E43" w:rsidRPr="00FC3E43" w:rsidRDefault="00FC3E43" w:rsidP="00FC3E43">
      <w:pPr>
        <w:pStyle w:val="ListParagraph"/>
        <w:rPr>
          <w:rFonts w:ascii="Arial" w:hAnsi="Arial" w:cs="Arial"/>
          <w:sz w:val="24"/>
          <w:szCs w:val="24"/>
        </w:rPr>
      </w:pPr>
    </w:p>
    <w:p w14:paraId="03077169" w14:textId="25CE9D09" w:rsidR="00FC3E43" w:rsidRDefault="00FC3E43" w:rsidP="00FD5B16">
      <w:pPr>
        <w:pStyle w:val="ListParagraph"/>
        <w:numPr>
          <w:ilvl w:val="0"/>
          <w:numId w:val="2"/>
        </w:numPr>
        <w:spacing w:before="100" w:beforeAutospacing="1"/>
        <w:ind w:right="1238"/>
        <w:jc w:val="both"/>
        <w:rPr>
          <w:rFonts w:ascii="Arial" w:hAnsi="Arial" w:cs="Arial"/>
          <w:sz w:val="24"/>
          <w:szCs w:val="24"/>
        </w:rPr>
      </w:pPr>
      <w:r>
        <w:rPr>
          <w:rFonts w:ascii="Arial" w:hAnsi="Arial" w:cs="Arial"/>
          <w:sz w:val="24"/>
          <w:szCs w:val="24"/>
        </w:rPr>
        <w:t xml:space="preserve">Notwithstanding the provisions of par’s 12(a.) and (b.) above, no such registration </w:t>
      </w:r>
      <w:r w:rsidRPr="00FC3E43">
        <w:rPr>
          <w:rFonts w:ascii="Arial" w:hAnsi="Arial" w:cs="Arial"/>
          <w:sz w:val="24"/>
          <w:szCs w:val="24"/>
        </w:rPr>
        <w:t xml:space="preserve">statement or opinion of counsel shall be necessary for a transfer by such </w:t>
      </w:r>
      <w:r>
        <w:rPr>
          <w:rFonts w:ascii="Arial" w:hAnsi="Arial" w:cs="Arial"/>
          <w:sz w:val="24"/>
          <w:szCs w:val="24"/>
        </w:rPr>
        <w:t>P</w:t>
      </w:r>
      <w:r w:rsidRPr="00FC3E43">
        <w:rPr>
          <w:rFonts w:ascii="Arial" w:hAnsi="Arial" w:cs="Arial"/>
          <w:sz w:val="24"/>
          <w:szCs w:val="24"/>
        </w:rPr>
        <w:t xml:space="preserve">urchaser to a partner or retired partner or member or retired member of such </w:t>
      </w:r>
      <w:r>
        <w:rPr>
          <w:rFonts w:ascii="Arial" w:hAnsi="Arial" w:cs="Arial"/>
          <w:sz w:val="24"/>
          <w:szCs w:val="24"/>
        </w:rPr>
        <w:t>P</w:t>
      </w:r>
      <w:r w:rsidRPr="00FC3E43">
        <w:rPr>
          <w:rFonts w:ascii="Arial" w:hAnsi="Arial" w:cs="Arial"/>
          <w:sz w:val="24"/>
          <w:szCs w:val="24"/>
        </w:rPr>
        <w:t xml:space="preserve">urchaser in accordance with partnership or limited liability </w:t>
      </w:r>
      <w:r w:rsidR="0068619A">
        <w:rPr>
          <w:rFonts w:ascii="Arial" w:hAnsi="Arial" w:cs="Arial"/>
          <w:sz w:val="24"/>
          <w:szCs w:val="24"/>
        </w:rPr>
        <w:t>Company</w:t>
      </w:r>
      <w:r w:rsidRPr="00FC3E43">
        <w:rPr>
          <w:rFonts w:ascii="Arial" w:hAnsi="Arial" w:cs="Arial"/>
          <w:sz w:val="24"/>
          <w:szCs w:val="24"/>
        </w:rPr>
        <w:t xml:space="preserve"> interests or transfers by gift will or intestate succession to any spouse or lineal </w:t>
      </w:r>
      <w:r w:rsidRPr="00FC3E43">
        <w:rPr>
          <w:rFonts w:ascii="Arial" w:hAnsi="Arial" w:cs="Arial"/>
          <w:sz w:val="24"/>
          <w:szCs w:val="24"/>
        </w:rPr>
        <w:lastRenderedPageBreak/>
        <w:t xml:space="preserve">descendants or ancestors if all transferees agree in writing to be subject to the terms hereof to the same extent as if they were </w:t>
      </w:r>
      <w:r>
        <w:rPr>
          <w:rFonts w:ascii="Arial" w:hAnsi="Arial" w:cs="Arial"/>
          <w:sz w:val="24"/>
          <w:szCs w:val="24"/>
        </w:rPr>
        <w:t>P</w:t>
      </w:r>
      <w:r w:rsidRPr="00FC3E43">
        <w:rPr>
          <w:rFonts w:ascii="Arial" w:hAnsi="Arial" w:cs="Arial"/>
          <w:sz w:val="24"/>
          <w:szCs w:val="24"/>
        </w:rPr>
        <w:t>urchasers hereunder.</w:t>
      </w:r>
    </w:p>
    <w:p w14:paraId="465DB17C" w14:textId="77777777" w:rsidR="00BF7BE5" w:rsidRPr="00BF7BE5" w:rsidRDefault="00BF7BE5" w:rsidP="00BF7BE5">
      <w:pPr>
        <w:pStyle w:val="ListParagraph"/>
        <w:rPr>
          <w:rFonts w:ascii="Arial" w:hAnsi="Arial" w:cs="Arial"/>
          <w:sz w:val="24"/>
          <w:szCs w:val="24"/>
        </w:rPr>
      </w:pPr>
    </w:p>
    <w:p w14:paraId="6744682F" w14:textId="153B5D27" w:rsidR="00BF7BE5" w:rsidRDefault="00BF7BE5" w:rsidP="00FD5B16">
      <w:pPr>
        <w:pStyle w:val="ListParagraph"/>
        <w:numPr>
          <w:ilvl w:val="0"/>
          <w:numId w:val="2"/>
        </w:numPr>
        <w:spacing w:before="100" w:beforeAutospacing="1"/>
        <w:ind w:right="1238"/>
        <w:jc w:val="both"/>
        <w:rPr>
          <w:rFonts w:ascii="Arial" w:hAnsi="Arial" w:cs="Arial"/>
          <w:sz w:val="24"/>
          <w:szCs w:val="24"/>
        </w:rPr>
      </w:pPr>
      <w:r w:rsidRPr="00BF7BE5">
        <w:rPr>
          <w:rFonts w:ascii="Arial" w:hAnsi="Arial" w:cs="Arial"/>
          <w:b/>
          <w:bCs/>
          <w:sz w:val="24"/>
          <w:szCs w:val="24"/>
        </w:rPr>
        <w:t>Accredited Investor Status</w:t>
      </w:r>
      <w:r w:rsidR="00B433AB">
        <w:rPr>
          <w:rFonts w:ascii="Arial" w:hAnsi="Arial" w:cs="Arial"/>
          <w:b/>
          <w:bCs/>
          <w:sz w:val="24"/>
          <w:szCs w:val="24"/>
        </w:rPr>
        <w:t xml:space="preserve">. </w:t>
      </w:r>
      <w:r w:rsidR="00903891" w:rsidRPr="00903891">
        <w:rPr>
          <w:rFonts w:ascii="Arial" w:hAnsi="Arial" w:cs="Arial"/>
          <w:sz w:val="24"/>
          <w:szCs w:val="24"/>
        </w:rPr>
        <w:t xml:space="preserve"> </w:t>
      </w:r>
      <w:r w:rsidR="00B433AB">
        <w:rPr>
          <w:rFonts w:ascii="Arial" w:hAnsi="Arial" w:cs="Arial"/>
          <w:sz w:val="24"/>
          <w:szCs w:val="24"/>
        </w:rPr>
        <w:t>P</w:t>
      </w:r>
      <w:r w:rsidR="00B433AB" w:rsidRPr="00BF7BE5">
        <w:rPr>
          <w:rFonts w:ascii="Arial" w:hAnsi="Arial" w:cs="Arial"/>
          <w:sz w:val="24"/>
          <w:szCs w:val="24"/>
        </w:rPr>
        <w:t>urchaser</w:t>
      </w:r>
      <w:r w:rsidR="00B433AB">
        <w:rPr>
          <w:rFonts w:ascii="Arial" w:hAnsi="Arial" w:cs="Arial"/>
          <w:sz w:val="24"/>
          <w:szCs w:val="24"/>
        </w:rPr>
        <w:t xml:space="preserve"> represents that Purchaser</w:t>
      </w:r>
      <w:r w:rsidR="00B433AB" w:rsidRPr="00BF7BE5">
        <w:rPr>
          <w:rFonts w:ascii="Arial" w:hAnsi="Arial" w:cs="Arial"/>
          <w:sz w:val="24"/>
          <w:szCs w:val="24"/>
        </w:rPr>
        <w:t xml:space="preserve"> is an </w:t>
      </w:r>
      <w:r w:rsidR="00B433AB">
        <w:rPr>
          <w:rFonts w:ascii="Arial" w:hAnsi="Arial" w:cs="Arial"/>
          <w:sz w:val="24"/>
          <w:szCs w:val="24"/>
        </w:rPr>
        <w:t>“</w:t>
      </w:r>
      <w:r w:rsidR="00B433AB" w:rsidRPr="00BF7BE5">
        <w:rPr>
          <w:rFonts w:ascii="Arial" w:hAnsi="Arial" w:cs="Arial"/>
          <w:sz w:val="24"/>
          <w:szCs w:val="24"/>
        </w:rPr>
        <w:t>accredited investor</w:t>
      </w:r>
      <w:r w:rsidR="00B433AB">
        <w:rPr>
          <w:rFonts w:ascii="Arial" w:hAnsi="Arial" w:cs="Arial"/>
          <w:sz w:val="24"/>
          <w:szCs w:val="24"/>
        </w:rPr>
        <w:t>”</w:t>
      </w:r>
      <w:r w:rsidR="00B433AB" w:rsidRPr="00BF7BE5">
        <w:rPr>
          <w:rFonts w:ascii="Arial" w:hAnsi="Arial" w:cs="Arial"/>
          <w:sz w:val="24"/>
          <w:szCs w:val="24"/>
        </w:rPr>
        <w:t xml:space="preserve"> within the meaning of </w:t>
      </w:r>
      <w:r w:rsidR="00B433AB">
        <w:rPr>
          <w:rFonts w:ascii="Arial" w:hAnsi="Arial" w:cs="Arial"/>
          <w:sz w:val="24"/>
          <w:szCs w:val="24"/>
        </w:rPr>
        <w:t>R</w:t>
      </w:r>
      <w:r w:rsidR="00B433AB" w:rsidRPr="00BF7BE5">
        <w:rPr>
          <w:rFonts w:ascii="Arial" w:hAnsi="Arial" w:cs="Arial"/>
          <w:sz w:val="24"/>
          <w:szCs w:val="24"/>
        </w:rPr>
        <w:t xml:space="preserve">ule 501 of </w:t>
      </w:r>
      <w:r w:rsidR="00B433AB">
        <w:rPr>
          <w:rFonts w:ascii="Arial" w:hAnsi="Arial" w:cs="Arial"/>
          <w:sz w:val="24"/>
          <w:szCs w:val="24"/>
        </w:rPr>
        <w:t>R</w:t>
      </w:r>
      <w:r w:rsidR="00B433AB" w:rsidRPr="00BF7BE5">
        <w:rPr>
          <w:rFonts w:ascii="Arial" w:hAnsi="Arial" w:cs="Arial"/>
          <w:sz w:val="24"/>
          <w:szCs w:val="24"/>
        </w:rPr>
        <w:t xml:space="preserve">egulation D under the Securities Act. </w:t>
      </w:r>
      <w:r w:rsidR="00B433AB">
        <w:rPr>
          <w:rFonts w:ascii="Arial" w:hAnsi="Arial" w:cs="Arial"/>
          <w:sz w:val="24"/>
          <w:szCs w:val="24"/>
        </w:rPr>
        <w:t xml:space="preserve"> </w:t>
      </w:r>
      <w:r w:rsidR="00B433AB" w:rsidRPr="00BF7BE5">
        <w:rPr>
          <w:rFonts w:ascii="Arial" w:hAnsi="Arial" w:cs="Arial"/>
          <w:sz w:val="24"/>
          <w:szCs w:val="24"/>
        </w:rPr>
        <w:t xml:space="preserve">Purchaser represents and warrants that the information set forth in response to question </w:t>
      </w:r>
      <w:r w:rsidR="00B433AB">
        <w:rPr>
          <w:rFonts w:ascii="Arial" w:hAnsi="Arial" w:cs="Arial"/>
          <w:sz w:val="24"/>
          <w:szCs w:val="24"/>
        </w:rPr>
        <w:t>(c)</w:t>
      </w:r>
      <w:r w:rsidR="00B433AB" w:rsidRPr="00BF7BE5">
        <w:rPr>
          <w:rFonts w:ascii="Arial" w:hAnsi="Arial" w:cs="Arial"/>
          <w:sz w:val="24"/>
          <w:szCs w:val="24"/>
        </w:rPr>
        <w:t xml:space="preserve"> on the signature page</w:t>
      </w:r>
      <w:r w:rsidR="00B433AB">
        <w:rPr>
          <w:rFonts w:ascii="Arial" w:hAnsi="Arial" w:cs="Arial"/>
          <w:sz w:val="24"/>
          <w:szCs w:val="24"/>
        </w:rPr>
        <w:t xml:space="preserve"> concerning Purchaser is true.  </w:t>
      </w:r>
      <w:r w:rsidR="00903891" w:rsidRPr="00903891">
        <w:rPr>
          <w:rFonts w:ascii="Arial" w:hAnsi="Arial" w:cs="Arial"/>
          <w:sz w:val="24"/>
          <w:szCs w:val="24"/>
        </w:rPr>
        <w:t>Purchas</w:t>
      </w:r>
      <w:r w:rsidR="00C96F32">
        <w:rPr>
          <w:rFonts w:ascii="Arial" w:hAnsi="Arial" w:cs="Arial"/>
          <w:sz w:val="24"/>
          <w:szCs w:val="24"/>
        </w:rPr>
        <w:t>e</w:t>
      </w:r>
      <w:r w:rsidR="00903891" w:rsidRPr="00903891">
        <w:rPr>
          <w:rFonts w:ascii="Arial" w:hAnsi="Arial" w:cs="Arial"/>
          <w:sz w:val="24"/>
          <w:szCs w:val="24"/>
        </w:rPr>
        <w:t>r represents that to the extent it has any questions with respect to its status as an accredited investor or the application of the investment limits</w:t>
      </w:r>
      <w:r w:rsidR="00B433AB">
        <w:rPr>
          <w:rFonts w:ascii="Arial" w:hAnsi="Arial" w:cs="Arial"/>
          <w:sz w:val="24"/>
          <w:szCs w:val="24"/>
        </w:rPr>
        <w:t>,</w:t>
      </w:r>
      <w:r w:rsidR="00903891" w:rsidRPr="00903891">
        <w:rPr>
          <w:rFonts w:ascii="Arial" w:hAnsi="Arial" w:cs="Arial"/>
          <w:sz w:val="24"/>
          <w:szCs w:val="24"/>
        </w:rPr>
        <w:t xml:space="preserve"> it has sought professional advice. Purchaser has the requisite knowledge and experience in financial and business matters to be capable of evaluating the merits and risks of an investment in the </w:t>
      </w:r>
      <w:r w:rsidR="00B433AB">
        <w:rPr>
          <w:rFonts w:ascii="Arial" w:hAnsi="Arial" w:cs="Arial"/>
          <w:sz w:val="24"/>
          <w:szCs w:val="24"/>
        </w:rPr>
        <w:t>C</w:t>
      </w:r>
      <w:r w:rsidR="00903891" w:rsidRPr="00903891">
        <w:rPr>
          <w:rFonts w:ascii="Arial" w:hAnsi="Arial" w:cs="Arial"/>
          <w:sz w:val="24"/>
          <w:szCs w:val="24"/>
        </w:rPr>
        <w:t>ompany.</w:t>
      </w:r>
      <w:r w:rsidR="00903891">
        <w:rPr>
          <w:rFonts w:ascii="Arial" w:hAnsi="Arial" w:cs="Arial"/>
          <w:sz w:val="24"/>
          <w:szCs w:val="24"/>
        </w:rPr>
        <w:t xml:space="preserve"> </w:t>
      </w:r>
    </w:p>
    <w:p w14:paraId="152D7F94" w14:textId="77777777" w:rsidR="00B433AB" w:rsidRPr="00B433AB" w:rsidRDefault="00B433AB" w:rsidP="00B433AB">
      <w:pPr>
        <w:pStyle w:val="ListParagraph"/>
        <w:rPr>
          <w:rFonts w:ascii="Arial" w:hAnsi="Arial" w:cs="Arial"/>
          <w:sz w:val="24"/>
          <w:szCs w:val="24"/>
        </w:rPr>
      </w:pPr>
    </w:p>
    <w:p w14:paraId="7AF5B272" w14:textId="0DA7BC7E" w:rsidR="00B433AB" w:rsidRDefault="00AC3958">
      <w:pPr>
        <w:pStyle w:val="ListParagraph"/>
        <w:numPr>
          <w:ilvl w:val="0"/>
          <w:numId w:val="2"/>
        </w:numPr>
        <w:spacing w:before="100" w:beforeAutospacing="1"/>
        <w:ind w:right="1238"/>
        <w:jc w:val="both"/>
        <w:rPr>
          <w:rFonts w:ascii="Arial" w:hAnsi="Arial" w:cs="Arial"/>
          <w:sz w:val="24"/>
          <w:szCs w:val="24"/>
        </w:rPr>
      </w:pPr>
      <w:r w:rsidRPr="003B2DA2">
        <w:rPr>
          <w:rFonts w:ascii="Arial" w:hAnsi="Arial" w:cs="Arial"/>
          <w:b/>
          <w:bCs/>
          <w:sz w:val="24"/>
          <w:szCs w:val="24"/>
        </w:rPr>
        <w:t>Domicile</w:t>
      </w:r>
      <w:r>
        <w:rPr>
          <w:rFonts w:ascii="Arial" w:hAnsi="Arial" w:cs="Arial"/>
          <w:sz w:val="24"/>
          <w:szCs w:val="24"/>
        </w:rPr>
        <w:t xml:space="preserve">.  Purchaser maintains Purchaser’s domicile and is not a transient or temporary resident at the address shown on the signature page. </w:t>
      </w:r>
    </w:p>
    <w:p w14:paraId="7AB008F3" w14:textId="77777777" w:rsidR="000A2758" w:rsidRPr="000A2758" w:rsidRDefault="000A2758" w:rsidP="000A2758">
      <w:pPr>
        <w:pStyle w:val="ListParagraph"/>
        <w:rPr>
          <w:rFonts w:ascii="Arial" w:hAnsi="Arial" w:cs="Arial"/>
          <w:sz w:val="24"/>
          <w:szCs w:val="24"/>
        </w:rPr>
      </w:pPr>
    </w:p>
    <w:p w14:paraId="76F6F208" w14:textId="1D6BAFA4" w:rsidR="000A2758" w:rsidRDefault="000A2758">
      <w:pPr>
        <w:pStyle w:val="ListParagraph"/>
        <w:numPr>
          <w:ilvl w:val="0"/>
          <w:numId w:val="2"/>
        </w:numPr>
        <w:spacing w:before="100" w:beforeAutospacing="1"/>
        <w:ind w:right="1238"/>
        <w:jc w:val="both"/>
        <w:rPr>
          <w:rFonts w:ascii="Arial" w:hAnsi="Arial" w:cs="Arial"/>
          <w:sz w:val="24"/>
          <w:szCs w:val="24"/>
        </w:rPr>
      </w:pPr>
      <w:r w:rsidRPr="000A2758">
        <w:rPr>
          <w:rFonts w:ascii="Arial" w:hAnsi="Arial" w:cs="Arial"/>
          <w:b/>
          <w:bCs/>
          <w:sz w:val="24"/>
          <w:szCs w:val="24"/>
        </w:rPr>
        <w:t>Foreign Investors</w:t>
      </w:r>
      <w:r>
        <w:rPr>
          <w:rFonts w:ascii="Arial" w:hAnsi="Arial" w:cs="Arial"/>
          <w:sz w:val="24"/>
          <w:szCs w:val="24"/>
        </w:rPr>
        <w:t xml:space="preserve">.  If Purchaser </w:t>
      </w:r>
      <w:r w:rsidRPr="000A2758">
        <w:rPr>
          <w:rFonts w:ascii="Arial" w:hAnsi="Arial" w:cs="Arial"/>
          <w:sz w:val="24"/>
          <w:szCs w:val="24"/>
        </w:rPr>
        <w:t xml:space="preserve">is not a United States person </w:t>
      </w:r>
      <w:r>
        <w:rPr>
          <w:rFonts w:ascii="Arial" w:hAnsi="Arial" w:cs="Arial"/>
          <w:sz w:val="24"/>
          <w:szCs w:val="24"/>
        </w:rPr>
        <w:t>(</w:t>
      </w:r>
      <w:r w:rsidRPr="000A2758">
        <w:rPr>
          <w:rFonts w:ascii="Arial" w:hAnsi="Arial" w:cs="Arial"/>
          <w:sz w:val="24"/>
          <w:szCs w:val="24"/>
        </w:rPr>
        <w:t xml:space="preserve"> as defined by section 7701</w:t>
      </w:r>
      <w:r>
        <w:rPr>
          <w:rFonts w:ascii="Arial" w:hAnsi="Arial" w:cs="Arial"/>
          <w:sz w:val="24"/>
          <w:szCs w:val="24"/>
        </w:rPr>
        <w:t>(</w:t>
      </w:r>
      <w:r w:rsidRPr="000A2758">
        <w:rPr>
          <w:rFonts w:ascii="Arial" w:hAnsi="Arial" w:cs="Arial"/>
          <w:sz w:val="24"/>
          <w:szCs w:val="24"/>
        </w:rPr>
        <w:t>a</w:t>
      </w:r>
      <w:r>
        <w:rPr>
          <w:rFonts w:ascii="Arial" w:hAnsi="Arial" w:cs="Arial"/>
          <w:sz w:val="24"/>
          <w:szCs w:val="24"/>
        </w:rPr>
        <w:t>)(</w:t>
      </w:r>
      <w:r w:rsidRPr="000A2758">
        <w:rPr>
          <w:rFonts w:ascii="Arial" w:hAnsi="Arial" w:cs="Arial"/>
          <w:sz w:val="24"/>
          <w:szCs w:val="24"/>
        </w:rPr>
        <w:t>30</w:t>
      </w:r>
      <w:r>
        <w:rPr>
          <w:rFonts w:ascii="Arial" w:hAnsi="Arial" w:cs="Arial"/>
          <w:sz w:val="24"/>
          <w:szCs w:val="24"/>
        </w:rPr>
        <w:t>)</w:t>
      </w:r>
      <w:r w:rsidRPr="000A2758">
        <w:rPr>
          <w:rFonts w:ascii="Arial" w:hAnsi="Arial" w:cs="Arial"/>
          <w:sz w:val="24"/>
          <w:szCs w:val="24"/>
        </w:rPr>
        <w:t xml:space="preserve"> of the Internal Revenue Code of 1986, as amended), </w:t>
      </w:r>
      <w:r>
        <w:rPr>
          <w:rFonts w:ascii="Arial" w:hAnsi="Arial" w:cs="Arial"/>
          <w:sz w:val="24"/>
          <w:szCs w:val="24"/>
        </w:rPr>
        <w:t>Purchaser</w:t>
      </w:r>
      <w:r w:rsidRPr="000A2758">
        <w:rPr>
          <w:rFonts w:ascii="Arial" w:hAnsi="Arial" w:cs="Arial"/>
          <w:sz w:val="24"/>
          <w:szCs w:val="24"/>
        </w:rPr>
        <w:t xml:space="preserve"> hereby represents that it has satisfied itself as to the full observance of the laws of its jurisdiction in connection with any invitation to subscribe for the </w:t>
      </w:r>
      <w:r>
        <w:rPr>
          <w:rFonts w:ascii="Arial" w:hAnsi="Arial" w:cs="Arial"/>
          <w:sz w:val="24"/>
          <w:szCs w:val="24"/>
        </w:rPr>
        <w:t>S</w:t>
      </w:r>
      <w:r w:rsidRPr="000A2758">
        <w:rPr>
          <w:rFonts w:ascii="Arial" w:hAnsi="Arial" w:cs="Arial"/>
          <w:sz w:val="24"/>
          <w:szCs w:val="24"/>
        </w:rPr>
        <w:t xml:space="preserve">ecurities or any use of this </w:t>
      </w:r>
      <w:r>
        <w:rPr>
          <w:rFonts w:ascii="Arial" w:hAnsi="Arial" w:cs="Arial"/>
          <w:sz w:val="24"/>
          <w:szCs w:val="24"/>
        </w:rPr>
        <w:t>P</w:t>
      </w:r>
      <w:r w:rsidRPr="000A2758">
        <w:rPr>
          <w:rFonts w:ascii="Arial" w:hAnsi="Arial" w:cs="Arial"/>
          <w:sz w:val="24"/>
          <w:szCs w:val="24"/>
        </w:rPr>
        <w:t xml:space="preserve">urchase </w:t>
      </w:r>
      <w:r>
        <w:rPr>
          <w:rFonts w:ascii="Arial" w:hAnsi="Arial" w:cs="Arial"/>
          <w:sz w:val="24"/>
          <w:szCs w:val="24"/>
        </w:rPr>
        <w:t>A</w:t>
      </w:r>
      <w:r w:rsidRPr="000A2758">
        <w:rPr>
          <w:rFonts w:ascii="Arial" w:hAnsi="Arial" w:cs="Arial"/>
          <w:sz w:val="24"/>
          <w:szCs w:val="24"/>
        </w:rPr>
        <w:t xml:space="preserve">greement including </w:t>
      </w:r>
      <w:r>
        <w:rPr>
          <w:rFonts w:ascii="Arial" w:hAnsi="Arial" w:cs="Arial"/>
          <w:sz w:val="24"/>
          <w:szCs w:val="24"/>
        </w:rPr>
        <w:t>(</w:t>
      </w:r>
      <w:r w:rsidRPr="000A2758">
        <w:rPr>
          <w:rFonts w:ascii="Arial" w:hAnsi="Arial" w:cs="Arial"/>
          <w:sz w:val="24"/>
          <w:szCs w:val="24"/>
        </w:rPr>
        <w:t>a</w:t>
      </w:r>
      <w:r>
        <w:rPr>
          <w:rFonts w:ascii="Arial" w:hAnsi="Arial" w:cs="Arial"/>
          <w:sz w:val="24"/>
          <w:szCs w:val="24"/>
        </w:rPr>
        <w:t>.)</w:t>
      </w:r>
      <w:r w:rsidRPr="000A2758">
        <w:rPr>
          <w:rFonts w:ascii="Arial" w:hAnsi="Arial" w:cs="Arial"/>
          <w:sz w:val="24"/>
          <w:szCs w:val="24"/>
        </w:rPr>
        <w:t xml:space="preserve"> the legal requirements within its jurisdiction for the purchase of the </w:t>
      </w:r>
      <w:r>
        <w:rPr>
          <w:rFonts w:ascii="Arial" w:hAnsi="Arial" w:cs="Arial"/>
          <w:sz w:val="24"/>
          <w:szCs w:val="24"/>
        </w:rPr>
        <w:t>S</w:t>
      </w:r>
      <w:r w:rsidRPr="000A2758">
        <w:rPr>
          <w:rFonts w:ascii="Arial" w:hAnsi="Arial" w:cs="Arial"/>
          <w:sz w:val="24"/>
          <w:szCs w:val="24"/>
        </w:rPr>
        <w:t>ecurities</w:t>
      </w:r>
      <w:r>
        <w:rPr>
          <w:rFonts w:ascii="Arial" w:hAnsi="Arial" w:cs="Arial"/>
          <w:sz w:val="24"/>
          <w:szCs w:val="24"/>
        </w:rPr>
        <w:t>;</w:t>
      </w:r>
      <w:r w:rsidRPr="000A2758">
        <w:rPr>
          <w:rFonts w:ascii="Arial" w:hAnsi="Arial" w:cs="Arial"/>
          <w:sz w:val="24"/>
          <w:szCs w:val="24"/>
        </w:rPr>
        <w:t xml:space="preserve"> </w:t>
      </w:r>
      <w:r>
        <w:rPr>
          <w:rFonts w:ascii="Arial" w:hAnsi="Arial" w:cs="Arial"/>
          <w:sz w:val="24"/>
          <w:szCs w:val="24"/>
        </w:rPr>
        <w:t>(b.)</w:t>
      </w:r>
      <w:r w:rsidRPr="000A2758">
        <w:rPr>
          <w:rFonts w:ascii="Arial" w:hAnsi="Arial" w:cs="Arial"/>
          <w:sz w:val="24"/>
          <w:szCs w:val="24"/>
        </w:rPr>
        <w:t xml:space="preserve"> any foreign exchange restrictions applicable to such purchase</w:t>
      </w:r>
      <w:r>
        <w:rPr>
          <w:rFonts w:ascii="Arial" w:hAnsi="Arial" w:cs="Arial"/>
          <w:sz w:val="24"/>
          <w:szCs w:val="24"/>
        </w:rPr>
        <w:t>;</w:t>
      </w:r>
      <w:r w:rsidRPr="000A2758">
        <w:rPr>
          <w:rFonts w:ascii="Arial" w:hAnsi="Arial" w:cs="Arial"/>
          <w:sz w:val="24"/>
          <w:szCs w:val="24"/>
        </w:rPr>
        <w:t xml:space="preserve"> </w:t>
      </w:r>
      <w:r>
        <w:rPr>
          <w:rFonts w:ascii="Arial" w:hAnsi="Arial" w:cs="Arial"/>
          <w:sz w:val="24"/>
          <w:szCs w:val="24"/>
        </w:rPr>
        <w:t>(c.)</w:t>
      </w:r>
      <w:r w:rsidRPr="000A2758">
        <w:rPr>
          <w:rFonts w:ascii="Arial" w:hAnsi="Arial" w:cs="Arial"/>
          <w:sz w:val="24"/>
          <w:szCs w:val="24"/>
        </w:rPr>
        <w:t xml:space="preserve"> and you can sense that any governmental or other consents that may need to be obtained</w:t>
      </w:r>
      <w:r>
        <w:rPr>
          <w:rFonts w:ascii="Arial" w:hAnsi="Arial" w:cs="Arial"/>
          <w:sz w:val="24"/>
          <w:szCs w:val="24"/>
        </w:rPr>
        <w:t>,</w:t>
      </w:r>
      <w:r w:rsidRPr="000A2758">
        <w:rPr>
          <w:rFonts w:ascii="Arial" w:hAnsi="Arial" w:cs="Arial"/>
          <w:sz w:val="24"/>
          <w:szCs w:val="24"/>
        </w:rPr>
        <w:t xml:space="preserve"> and </w:t>
      </w:r>
      <w:r>
        <w:rPr>
          <w:rFonts w:ascii="Arial" w:hAnsi="Arial" w:cs="Arial"/>
          <w:sz w:val="24"/>
          <w:szCs w:val="24"/>
        </w:rPr>
        <w:t>(d.)</w:t>
      </w:r>
      <w:r w:rsidRPr="000A2758">
        <w:rPr>
          <w:rFonts w:ascii="Arial" w:hAnsi="Arial" w:cs="Arial"/>
          <w:sz w:val="24"/>
          <w:szCs w:val="24"/>
        </w:rPr>
        <w:t xml:space="preserve"> the income tax and other tax consequences if any that may be relevant to the purchase</w:t>
      </w:r>
      <w:r>
        <w:rPr>
          <w:rFonts w:ascii="Arial" w:hAnsi="Arial" w:cs="Arial"/>
          <w:sz w:val="24"/>
          <w:szCs w:val="24"/>
        </w:rPr>
        <w:t>,</w:t>
      </w:r>
      <w:r w:rsidRPr="000A2758">
        <w:rPr>
          <w:rFonts w:ascii="Arial" w:hAnsi="Arial" w:cs="Arial"/>
          <w:sz w:val="24"/>
          <w:szCs w:val="24"/>
        </w:rPr>
        <w:t xml:space="preserve"> holding</w:t>
      </w:r>
      <w:r>
        <w:rPr>
          <w:rFonts w:ascii="Arial" w:hAnsi="Arial" w:cs="Arial"/>
          <w:sz w:val="24"/>
          <w:szCs w:val="24"/>
        </w:rPr>
        <w:t>,</w:t>
      </w:r>
      <w:r w:rsidRPr="000A2758">
        <w:rPr>
          <w:rFonts w:ascii="Arial" w:hAnsi="Arial" w:cs="Arial"/>
          <w:sz w:val="24"/>
          <w:szCs w:val="24"/>
        </w:rPr>
        <w:t xml:space="preserve"> redemption</w:t>
      </w:r>
      <w:r>
        <w:rPr>
          <w:rFonts w:ascii="Arial" w:hAnsi="Arial" w:cs="Arial"/>
          <w:sz w:val="24"/>
          <w:szCs w:val="24"/>
        </w:rPr>
        <w:t>,</w:t>
      </w:r>
      <w:r w:rsidRPr="000A2758">
        <w:rPr>
          <w:rFonts w:ascii="Arial" w:hAnsi="Arial" w:cs="Arial"/>
          <w:sz w:val="24"/>
          <w:szCs w:val="24"/>
        </w:rPr>
        <w:t xml:space="preserve"> sale</w:t>
      </w:r>
      <w:r>
        <w:rPr>
          <w:rFonts w:ascii="Arial" w:hAnsi="Arial" w:cs="Arial"/>
          <w:sz w:val="24"/>
          <w:szCs w:val="24"/>
        </w:rPr>
        <w:t>,</w:t>
      </w:r>
      <w:r w:rsidRPr="000A2758">
        <w:rPr>
          <w:rFonts w:ascii="Arial" w:hAnsi="Arial" w:cs="Arial"/>
          <w:sz w:val="24"/>
          <w:szCs w:val="24"/>
        </w:rPr>
        <w:t xml:space="preserve"> or transfer of the </w:t>
      </w:r>
      <w:r>
        <w:rPr>
          <w:rFonts w:ascii="Arial" w:hAnsi="Arial" w:cs="Arial"/>
          <w:sz w:val="24"/>
          <w:szCs w:val="24"/>
        </w:rPr>
        <w:t>S</w:t>
      </w:r>
      <w:r w:rsidRPr="000A2758">
        <w:rPr>
          <w:rFonts w:ascii="Arial" w:hAnsi="Arial" w:cs="Arial"/>
          <w:sz w:val="24"/>
          <w:szCs w:val="24"/>
        </w:rPr>
        <w:t>ecurities. Purchase</w:t>
      </w:r>
      <w:r>
        <w:rPr>
          <w:rFonts w:ascii="Arial" w:hAnsi="Arial" w:cs="Arial"/>
          <w:sz w:val="24"/>
          <w:szCs w:val="24"/>
        </w:rPr>
        <w:t>r’s</w:t>
      </w:r>
      <w:r w:rsidRPr="000A2758">
        <w:rPr>
          <w:rFonts w:ascii="Arial" w:hAnsi="Arial" w:cs="Arial"/>
          <w:sz w:val="24"/>
          <w:szCs w:val="24"/>
        </w:rPr>
        <w:t xml:space="preserve"> purchase and payment for and continued beneficial ownership of the </w:t>
      </w:r>
      <w:r>
        <w:rPr>
          <w:rFonts w:ascii="Arial" w:hAnsi="Arial" w:cs="Arial"/>
          <w:sz w:val="24"/>
          <w:szCs w:val="24"/>
        </w:rPr>
        <w:t>S</w:t>
      </w:r>
      <w:r w:rsidRPr="000A2758">
        <w:rPr>
          <w:rFonts w:ascii="Arial" w:hAnsi="Arial" w:cs="Arial"/>
          <w:sz w:val="24"/>
          <w:szCs w:val="24"/>
        </w:rPr>
        <w:t xml:space="preserve">ecurities will not violate any applicable securities or other laws of the </w:t>
      </w:r>
      <w:r>
        <w:rPr>
          <w:rFonts w:ascii="Arial" w:hAnsi="Arial" w:cs="Arial"/>
          <w:sz w:val="24"/>
          <w:szCs w:val="24"/>
        </w:rPr>
        <w:t>P</w:t>
      </w:r>
      <w:r w:rsidRPr="000A2758">
        <w:rPr>
          <w:rFonts w:ascii="Arial" w:hAnsi="Arial" w:cs="Arial"/>
          <w:sz w:val="24"/>
          <w:szCs w:val="24"/>
        </w:rPr>
        <w:t>urchasers jurisdiction.</w:t>
      </w:r>
    </w:p>
    <w:p w14:paraId="2AA3DF9B" w14:textId="77777777" w:rsidR="00AB19FE" w:rsidRPr="00AB19FE" w:rsidRDefault="00AB19FE" w:rsidP="00AB19FE">
      <w:pPr>
        <w:pStyle w:val="ListParagraph"/>
        <w:rPr>
          <w:rFonts w:ascii="Arial" w:hAnsi="Arial" w:cs="Arial"/>
          <w:sz w:val="24"/>
          <w:szCs w:val="24"/>
        </w:rPr>
      </w:pPr>
    </w:p>
    <w:p w14:paraId="2F973AF7" w14:textId="151AE98D" w:rsidR="00AB19FE" w:rsidRDefault="00AB19FE" w:rsidP="00AB19FE">
      <w:pPr>
        <w:pStyle w:val="ListParagraph"/>
        <w:numPr>
          <w:ilvl w:val="0"/>
          <w:numId w:val="1"/>
        </w:numPr>
        <w:spacing w:before="100" w:beforeAutospacing="1"/>
        <w:ind w:right="1238"/>
        <w:jc w:val="center"/>
        <w:rPr>
          <w:rFonts w:ascii="Arial" w:hAnsi="Arial" w:cs="Arial"/>
          <w:b/>
          <w:bCs/>
          <w:sz w:val="24"/>
          <w:szCs w:val="24"/>
        </w:rPr>
      </w:pPr>
      <w:bookmarkStart w:id="3" w:name="_Hlk124529409"/>
      <w:r>
        <w:rPr>
          <w:rFonts w:ascii="Arial" w:hAnsi="Arial" w:cs="Arial"/>
          <w:b/>
          <w:bCs/>
          <w:sz w:val="24"/>
          <w:szCs w:val="24"/>
        </w:rPr>
        <w:t xml:space="preserve">FURTHER AGREEMENTS </w:t>
      </w:r>
    </w:p>
    <w:p w14:paraId="57BDDFFC" w14:textId="77777777" w:rsidR="00AB19FE" w:rsidRPr="00D33791" w:rsidRDefault="00AB19FE" w:rsidP="00AB19FE">
      <w:pPr>
        <w:pStyle w:val="ListParagraph"/>
        <w:spacing w:before="100" w:beforeAutospacing="1"/>
        <w:ind w:left="1440" w:right="1238"/>
        <w:rPr>
          <w:rFonts w:ascii="Arial" w:hAnsi="Arial" w:cs="Arial"/>
          <w:b/>
          <w:bCs/>
          <w:sz w:val="24"/>
          <w:szCs w:val="24"/>
        </w:rPr>
      </w:pPr>
    </w:p>
    <w:p w14:paraId="4EA2A7B8" w14:textId="01F9B830" w:rsidR="00E5204F" w:rsidRDefault="00954391" w:rsidP="00E5204F">
      <w:pPr>
        <w:pStyle w:val="ListParagraph"/>
        <w:numPr>
          <w:ilvl w:val="0"/>
          <w:numId w:val="2"/>
        </w:numPr>
        <w:spacing w:before="100" w:beforeAutospacing="1"/>
        <w:ind w:right="1238"/>
        <w:jc w:val="both"/>
        <w:rPr>
          <w:rFonts w:ascii="Arial" w:hAnsi="Arial" w:cs="Arial"/>
          <w:sz w:val="24"/>
          <w:szCs w:val="24"/>
        </w:rPr>
      </w:pPr>
      <w:r>
        <w:rPr>
          <w:rFonts w:ascii="Arial" w:hAnsi="Arial" w:cs="Arial"/>
          <w:b/>
          <w:bCs/>
          <w:sz w:val="24"/>
          <w:szCs w:val="24"/>
        </w:rPr>
        <w:t>Market Stand-Off Agreement</w:t>
      </w:r>
      <w:r w:rsidR="00AB19FE" w:rsidRPr="006824F9">
        <w:rPr>
          <w:rFonts w:ascii="Arial" w:hAnsi="Arial" w:cs="Arial"/>
          <w:sz w:val="24"/>
          <w:szCs w:val="24"/>
        </w:rPr>
        <w:t xml:space="preserve">.  </w:t>
      </w:r>
      <w:r w:rsidR="00AB19FE">
        <w:rPr>
          <w:rFonts w:ascii="Arial" w:hAnsi="Arial" w:cs="Arial"/>
          <w:sz w:val="24"/>
          <w:szCs w:val="24"/>
        </w:rPr>
        <w:t xml:space="preserve"> </w:t>
      </w:r>
      <w:r w:rsidR="00DE7E35" w:rsidRPr="00DE7E35">
        <w:rPr>
          <w:rFonts w:ascii="Arial" w:hAnsi="Arial" w:cs="Arial"/>
          <w:sz w:val="24"/>
          <w:szCs w:val="24"/>
        </w:rPr>
        <w:t xml:space="preserve">Each </w:t>
      </w:r>
      <w:r w:rsidR="009010CD">
        <w:rPr>
          <w:rFonts w:ascii="Arial" w:hAnsi="Arial" w:cs="Arial"/>
          <w:sz w:val="24"/>
          <w:szCs w:val="24"/>
        </w:rPr>
        <w:t>P</w:t>
      </w:r>
      <w:r w:rsidR="00DE7E35" w:rsidRPr="00DE7E35">
        <w:rPr>
          <w:rFonts w:ascii="Arial" w:hAnsi="Arial" w:cs="Arial"/>
          <w:sz w:val="24"/>
          <w:szCs w:val="24"/>
        </w:rPr>
        <w:t xml:space="preserve">urchaser agrees that such </w:t>
      </w:r>
      <w:r w:rsidR="002B5E64">
        <w:rPr>
          <w:rFonts w:ascii="Arial" w:hAnsi="Arial" w:cs="Arial"/>
          <w:sz w:val="24"/>
          <w:szCs w:val="24"/>
        </w:rPr>
        <w:t>P</w:t>
      </w:r>
      <w:r w:rsidR="00DE7E35" w:rsidRPr="00DE7E35">
        <w:rPr>
          <w:rFonts w:ascii="Arial" w:hAnsi="Arial" w:cs="Arial"/>
          <w:sz w:val="24"/>
          <w:szCs w:val="24"/>
        </w:rPr>
        <w:t xml:space="preserve">urchaser shall not sell transfer make any short sale of grant any option for the purchase of or enter into any hedging or similar transaction with the same economic effect </w:t>
      </w:r>
      <w:bookmarkEnd w:id="3"/>
      <w:r w:rsidR="00DE7E35" w:rsidRPr="00DE7E35">
        <w:rPr>
          <w:rFonts w:ascii="Arial" w:hAnsi="Arial" w:cs="Arial"/>
          <w:sz w:val="24"/>
          <w:szCs w:val="24"/>
        </w:rPr>
        <w:t xml:space="preserve">as a </w:t>
      </w:r>
      <w:r w:rsidR="002B5E64">
        <w:rPr>
          <w:rFonts w:ascii="Arial" w:hAnsi="Arial" w:cs="Arial"/>
          <w:sz w:val="24"/>
          <w:szCs w:val="24"/>
        </w:rPr>
        <w:t>sale,</w:t>
      </w:r>
      <w:r w:rsidR="00DE7E35" w:rsidRPr="00DE7E35">
        <w:rPr>
          <w:rFonts w:ascii="Arial" w:hAnsi="Arial" w:cs="Arial"/>
          <w:sz w:val="24"/>
          <w:szCs w:val="24"/>
        </w:rPr>
        <w:t xml:space="preserve"> any common stock or other securities of the </w:t>
      </w:r>
      <w:r w:rsidR="0068619A">
        <w:rPr>
          <w:rFonts w:ascii="Arial" w:hAnsi="Arial" w:cs="Arial"/>
          <w:sz w:val="24"/>
          <w:szCs w:val="24"/>
        </w:rPr>
        <w:t>Company</w:t>
      </w:r>
      <w:r w:rsidR="00DE7E35" w:rsidRPr="00DE7E35">
        <w:rPr>
          <w:rFonts w:ascii="Arial" w:hAnsi="Arial" w:cs="Arial"/>
          <w:sz w:val="24"/>
          <w:szCs w:val="24"/>
        </w:rPr>
        <w:t xml:space="preserve"> held by such </w:t>
      </w:r>
      <w:r w:rsidR="002B5E64">
        <w:rPr>
          <w:rFonts w:ascii="Arial" w:hAnsi="Arial" w:cs="Arial"/>
          <w:sz w:val="24"/>
          <w:szCs w:val="24"/>
        </w:rPr>
        <w:t>Purchaser</w:t>
      </w:r>
      <w:r w:rsidR="00DE7E35" w:rsidRPr="00DE7E35">
        <w:rPr>
          <w:rFonts w:ascii="Arial" w:hAnsi="Arial" w:cs="Arial"/>
          <w:sz w:val="24"/>
          <w:szCs w:val="24"/>
        </w:rPr>
        <w:t xml:space="preserve"> other than those included in the registration during the 180 day</w:t>
      </w:r>
      <w:r w:rsidR="002B5E64">
        <w:rPr>
          <w:rFonts w:ascii="Arial" w:hAnsi="Arial" w:cs="Arial"/>
          <w:sz w:val="24"/>
          <w:szCs w:val="24"/>
        </w:rPr>
        <w:t xml:space="preserve"> period following the effective </w:t>
      </w:r>
      <w:r w:rsidR="00DE7E35" w:rsidRPr="00DE7E35">
        <w:rPr>
          <w:rFonts w:ascii="Arial" w:hAnsi="Arial" w:cs="Arial"/>
          <w:sz w:val="24"/>
          <w:szCs w:val="24"/>
        </w:rPr>
        <w:t xml:space="preserve">date of the </w:t>
      </w:r>
      <w:r w:rsidR="002B5E64">
        <w:rPr>
          <w:rFonts w:ascii="Arial" w:hAnsi="Arial" w:cs="Arial"/>
          <w:sz w:val="24"/>
          <w:szCs w:val="24"/>
        </w:rPr>
        <w:t>Company’s</w:t>
      </w:r>
      <w:r w:rsidR="00DE7E35" w:rsidRPr="00DE7E35">
        <w:rPr>
          <w:rFonts w:ascii="Arial" w:hAnsi="Arial" w:cs="Arial"/>
          <w:sz w:val="24"/>
          <w:szCs w:val="24"/>
        </w:rPr>
        <w:t xml:space="preserve"> first firm commitment underwritten public offering of its common stock registered under the Securities Act </w:t>
      </w:r>
      <w:r w:rsidR="002B5E64">
        <w:rPr>
          <w:rFonts w:ascii="Arial" w:hAnsi="Arial" w:cs="Arial"/>
          <w:sz w:val="24"/>
          <w:szCs w:val="24"/>
        </w:rPr>
        <w:t>(</w:t>
      </w:r>
      <w:r w:rsidR="00DE7E35" w:rsidRPr="00DE7E35">
        <w:rPr>
          <w:rFonts w:ascii="Arial" w:hAnsi="Arial" w:cs="Arial"/>
          <w:sz w:val="24"/>
          <w:szCs w:val="24"/>
        </w:rPr>
        <w:t xml:space="preserve">or such longer period as the underwriters or the </w:t>
      </w:r>
      <w:r w:rsidR="0068619A">
        <w:rPr>
          <w:rFonts w:ascii="Arial" w:hAnsi="Arial" w:cs="Arial"/>
          <w:sz w:val="24"/>
          <w:szCs w:val="24"/>
        </w:rPr>
        <w:t>Company</w:t>
      </w:r>
      <w:r w:rsidR="00DE7E35" w:rsidRPr="00DE7E35">
        <w:rPr>
          <w:rFonts w:ascii="Arial" w:hAnsi="Arial" w:cs="Arial"/>
          <w:sz w:val="24"/>
          <w:szCs w:val="24"/>
        </w:rPr>
        <w:t xml:space="preserve"> shall request in order to facilitate compliance with FINRA </w:t>
      </w:r>
      <w:r w:rsidR="002B5E64">
        <w:rPr>
          <w:rFonts w:ascii="Arial" w:hAnsi="Arial" w:cs="Arial"/>
          <w:sz w:val="24"/>
          <w:szCs w:val="24"/>
        </w:rPr>
        <w:t>R</w:t>
      </w:r>
      <w:r w:rsidR="00DE7E35" w:rsidRPr="00DE7E35">
        <w:rPr>
          <w:rFonts w:ascii="Arial" w:hAnsi="Arial" w:cs="Arial"/>
          <w:sz w:val="24"/>
          <w:szCs w:val="24"/>
        </w:rPr>
        <w:t xml:space="preserve">ule 2711 or NYSE </w:t>
      </w:r>
      <w:r w:rsidR="002B5E64">
        <w:rPr>
          <w:rFonts w:ascii="Arial" w:hAnsi="Arial" w:cs="Arial"/>
          <w:sz w:val="24"/>
          <w:szCs w:val="24"/>
        </w:rPr>
        <w:t>M</w:t>
      </w:r>
      <w:r w:rsidR="00DE7E35" w:rsidRPr="00DE7E35">
        <w:rPr>
          <w:rFonts w:ascii="Arial" w:hAnsi="Arial" w:cs="Arial"/>
          <w:sz w:val="24"/>
          <w:szCs w:val="24"/>
        </w:rPr>
        <w:t xml:space="preserve">ember rule 472 or any successor or similar rule or regulation), provided that all officers and directors of the </w:t>
      </w:r>
      <w:r w:rsidR="002B5E64">
        <w:rPr>
          <w:rFonts w:ascii="Arial" w:hAnsi="Arial" w:cs="Arial"/>
          <w:sz w:val="24"/>
          <w:szCs w:val="24"/>
        </w:rPr>
        <w:t>C</w:t>
      </w:r>
      <w:r w:rsidR="00DE7E35" w:rsidRPr="00DE7E35">
        <w:rPr>
          <w:rFonts w:ascii="Arial" w:hAnsi="Arial" w:cs="Arial"/>
          <w:sz w:val="24"/>
          <w:szCs w:val="24"/>
        </w:rPr>
        <w:t xml:space="preserve">ompany are bound by and have entered into similar </w:t>
      </w:r>
      <w:r w:rsidR="00DE7E35" w:rsidRPr="00DE7E35">
        <w:rPr>
          <w:rFonts w:ascii="Arial" w:hAnsi="Arial" w:cs="Arial"/>
          <w:sz w:val="24"/>
          <w:szCs w:val="24"/>
        </w:rPr>
        <w:lastRenderedPageBreak/>
        <w:t xml:space="preserve">agreements. Each </w:t>
      </w:r>
      <w:r w:rsidR="002B5E64">
        <w:rPr>
          <w:rFonts w:ascii="Arial" w:hAnsi="Arial" w:cs="Arial"/>
          <w:sz w:val="24"/>
          <w:szCs w:val="24"/>
        </w:rPr>
        <w:t>Purchaser</w:t>
      </w:r>
      <w:r w:rsidR="00DE7E35" w:rsidRPr="00DE7E35">
        <w:rPr>
          <w:rFonts w:ascii="Arial" w:hAnsi="Arial" w:cs="Arial"/>
          <w:sz w:val="24"/>
          <w:szCs w:val="24"/>
        </w:rPr>
        <w:t xml:space="preserve"> agrees to execute and deliver such other agreements as may be reasonably requested by the </w:t>
      </w:r>
      <w:r w:rsidR="002B5E64">
        <w:rPr>
          <w:rFonts w:ascii="Arial" w:hAnsi="Arial" w:cs="Arial"/>
          <w:sz w:val="24"/>
          <w:szCs w:val="24"/>
        </w:rPr>
        <w:t>C</w:t>
      </w:r>
      <w:r w:rsidR="00DE7E35" w:rsidRPr="00DE7E35">
        <w:rPr>
          <w:rFonts w:ascii="Arial" w:hAnsi="Arial" w:cs="Arial"/>
          <w:sz w:val="24"/>
          <w:szCs w:val="24"/>
        </w:rPr>
        <w:t xml:space="preserve">ompany or the underwriters that are consistent with the </w:t>
      </w:r>
      <w:r w:rsidR="002B5E64">
        <w:rPr>
          <w:rFonts w:ascii="Arial" w:hAnsi="Arial" w:cs="Arial"/>
          <w:sz w:val="24"/>
          <w:szCs w:val="24"/>
        </w:rPr>
        <w:t>Purchaser’</w:t>
      </w:r>
      <w:r w:rsidR="00DE7E35" w:rsidRPr="00DE7E35">
        <w:rPr>
          <w:rFonts w:ascii="Arial" w:hAnsi="Arial" w:cs="Arial"/>
          <w:sz w:val="24"/>
          <w:szCs w:val="24"/>
        </w:rPr>
        <w:t>s obligations hereunder or that are necessary to give further effect to this section</w:t>
      </w:r>
      <w:r w:rsidR="002B5E64">
        <w:rPr>
          <w:rFonts w:ascii="Arial" w:hAnsi="Arial" w:cs="Arial"/>
          <w:sz w:val="24"/>
          <w:szCs w:val="24"/>
        </w:rPr>
        <w:t xml:space="preserve">. </w:t>
      </w:r>
      <w:r w:rsidR="00DE7E35" w:rsidRPr="00DE7E35">
        <w:rPr>
          <w:rFonts w:ascii="Arial" w:hAnsi="Arial" w:cs="Arial"/>
          <w:sz w:val="24"/>
          <w:szCs w:val="24"/>
        </w:rPr>
        <w:t xml:space="preserve"> </w:t>
      </w:r>
      <w:r w:rsidR="002B5E64">
        <w:rPr>
          <w:rFonts w:ascii="Arial" w:hAnsi="Arial" w:cs="Arial"/>
          <w:sz w:val="24"/>
          <w:szCs w:val="24"/>
        </w:rPr>
        <w:t>I</w:t>
      </w:r>
      <w:r w:rsidR="00DE7E35" w:rsidRPr="00DE7E35">
        <w:rPr>
          <w:rFonts w:ascii="Arial" w:hAnsi="Arial" w:cs="Arial"/>
          <w:sz w:val="24"/>
          <w:szCs w:val="24"/>
        </w:rPr>
        <w:t>n addition</w:t>
      </w:r>
      <w:r w:rsidR="002B5E64">
        <w:rPr>
          <w:rFonts w:ascii="Arial" w:hAnsi="Arial" w:cs="Arial"/>
          <w:sz w:val="24"/>
          <w:szCs w:val="24"/>
        </w:rPr>
        <w:t>,</w:t>
      </w:r>
      <w:r w:rsidR="00DE7E35" w:rsidRPr="00DE7E35">
        <w:rPr>
          <w:rFonts w:ascii="Arial" w:hAnsi="Arial" w:cs="Arial"/>
          <w:sz w:val="24"/>
          <w:szCs w:val="24"/>
        </w:rPr>
        <w:t xml:space="preserve"> if requested by the </w:t>
      </w:r>
      <w:r w:rsidR="002B5E64">
        <w:rPr>
          <w:rFonts w:ascii="Arial" w:hAnsi="Arial" w:cs="Arial"/>
          <w:sz w:val="24"/>
          <w:szCs w:val="24"/>
        </w:rPr>
        <w:t>C</w:t>
      </w:r>
      <w:r w:rsidR="00DE7E35" w:rsidRPr="00DE7E35">
        <w:rPr>
          <w:rFonts w:ascii="Arial" w:hAnsi="Arial" w:cs="Arial"/>
          <w:sz w:val="24"/>
          <w:szCs w:val="24"/>
        </w:rPr>
        <w:t xml:space="preserve">ompany or the representative of the underwriters of common stock </w:t>
      </w:r>
      <w:r w:rsidR="002B5E64">
        <w:rPr>
          <w:rFonts w:ascii="Arial" w:hAnsi="Arial" w:cs="Arial"/>
          <w:sz w:val="24"/>
          <w:szCs w:val="24"/>
        </w:rPr>
        <w:t>(</w:t>
      </w:r>
      <w:r w:rsidR="00DE7E35" w:rsidRPr="00DE7E35">
        <w:rPr>
          <w:rFonts w:ascii="Arial" w:hAnsi="Arial" w:cs="Arial"/>
          <w:sz w:val="24"/>
          <w:szCs w:val="24"/>
        </w:rPr>
        <w:t xml:space="preserve">or other securities) of the </w:t>
      </w:r>
      <w:r w:rsidR="002B5E64">
        <w:rPr>
          <w:rFonts w:ascii="Arial" w:hAnsi="Arial" w:cs="Arial"/>
          <w:sz w:val="24"/>
          <w:szCs w:val="24"/>
        </w:rPr>
        <w:t>C</w:t>
      </w:r>
      <w:r w:rsidR="00DE7E35" w:rsidRPr="00DE7E35">
        <w:rPr>
          <w:rFonts w:ascii="Arial" w:hAnsi="Arial" w:cs="Arial"/>
          <w:sz w:val="24"/>
          <w:szCs w:val="24"/>
        </w:rPr>
        <w:t>ompany</w:t>
      </w:r>
      <w:r w:rsidR="002B5E64">
        <w:rPr>
          <w:rFonts w:ascii="Arial" w:hAnsi="Arial" w:cs="Arial"/>
          <w:sz w:val="24"/>
          <w:szCs w:val="24"/>
        </w:rPr>
        <w:t>,</w:t>
      </w:r>
      <w:r w:rsidR="00DE7E35" w:rsidRPr="00DE7E35">
        <w:rPr>
          <w:rFonts w:ascii="Arial" w:hAnsi="Arial" w:cs="Arial"/>
          <w:sz w:val="24"/>
          <w:szCs w:val="24"/>
        </w:rPr>
        <w:t xml:space="preserve"> each </w:t>
      </w:r>
      <w:r w:rsidR="002B5E64">
        <w:rPr>
          <w:rFonts w:ascii="Arial" w:hAnsi="Arial" w:cs="Arial"/>
          <w:sz w:val="24"/>
          <w:szCs w:val="24"/>
        </w:rPr>
        <w:t>Purchaser</w:t>
      </w:r>
      <w:r w:rsidR="00DE7E35" w:rsidRPr="00DE7E35">
        <w:rPr>
          <w:rFonts w:ascii="Arial" w:hAnsi="Arial" w:cs="Arial"/>
          <w:sz w:val="24"/>
          <w:szCs w:val="24"/>
        </w:rPr>
        <w:t xml:space="preserve"> shall provide within 10 days of such request such information as may be required by the </w:t>
      </w:r>
      <w:r w:rsidR="002B5E64">
        <w:rPr>
          <w:rFonts w:ascii="Arial" w:hAnsi="Arial" w:cs="Arial"/>
          <w:sz w:val="24"/>
          <w:szCs w:val="24"/>
        </w:rPr>
        <w:t>C</w:t>
      </w:r>
      <w:r w:rsidR="00DE7E35" w:rsidRPr="00DE7E35">
        <w:rPr>
          <w:rFonts w:ascii="Arial" w:hAnsi="Arial" w:cs="Arial"/>
          <w:sz w:val="24"/>
          <w:szCs w:val="24"/>
        </w:rPr>
        <w:t xml:space="preserve">ompany or such representative in connection with the completion of any public offering of the </w:t>
      </w:r>
      <w:r w:rsidR="002B5E64">
        <w:rPr>
          <w:rFonts w:ascii="Arial" w:hAnsi="Arial" w:cs="Arial"/>
          <w:sz w:val="24"/>
          <w:szCs w:val="24"/>
        </w:rPr>
        <w:t>Company’s</w:t>
      </w:r>
      <w:r w:rsidR="00DE7E35" w:rsidRPr="00DE7E35">
        <w:rPr>
          <w:rFonts w:ascii="Arial" w:hAnsi="Arial" w:cs="Arial"/>
          <w:sz w:val="24"/>
          <w:szCs w:val="24"/>
        </w:rPr>
        <w:t xml:space="preserve"> securities pursuant to a registration statement filed under the </w:t>
      </w:r>
      <w:r w:rsidR="002B5E64">
        <w:rPr>
          <w:rFonts w:ascii="Arial" w:hAnsi="Arial" w:cs="Arial"/>
          <w:sz w:val="24"/>
          <w:szCs w:val="24"/>
        </w:rPr>
        <w:t>A</w:t>
      </w:r>
      <w:r w:rsidR="00DE7E35" w:rsidRPr="00DE7E35">
        <w:rPr>
          <w:rFonts w:ascii="Arial" w:hAnsi="Arial" w:cs="Arial"/>
          <w:sz w:val="24"/>
          <w:szCs w:val="24"/>
        </w:rPr>
        <w:t>ct</w:t>
      </w:r>
      <w:r w:rsidR="002B5E64">
        <w:rPr>
          <w:rFonts w:ascii="Arial" w:hAnsi="Arial" w:cs="Arial"/>
          <w:sz w:val="24"/>
          <w:szCs w:val="24"/>
        </w:rPr>
        <w:t>. T</w:t>
      </w:r>
      <w:r w:rsidR="00DE7E35" w:rsidRPr="00DE7E35">
        <w:rPr>
          <w:rFonts w:ascii="Arial" w:hAnsi="Arial" w:cs="Arial"/>
          <w:sz w:val="24"/>
          <w:szCs w:val="24"/>
        </w:rPr>
        <w:t xml:space="preserve">he obligations described in this section shall not apply to a registration relating solely to employee benefit plans on </w:t>
      </w:r>
      <w:r w:rsidR="002B5E64">
        <w:rPr>
          <w:rFonts w:ascii="Arial" w:hAnsi="Arial" w:cs="Arial"/>
          <w:sz w:val="24"/>
          <w:szCs w:val="24"/>
        </w:rPr>
        <w:t>F</w:t>
      </w:r>
      <w:r w:rsidR="00DE7E35" w:rsidRPr="00DE7E35">
        <w:rPr>
          <w:rFonts w:ascii="Arial" w:hAnsi="Arial" w:cs="Arial"/>
          <w:sz w:val="24"/>
          <w:szCs w:val="24"/>
        </w:rPr>
        <w:t xml:space="preserve">orm S-1 or </w:t>
      </w:r>
      <w:r w:rsidR="002B5E64">
        <w:rPr>
          <w:rFonts w:ascii="Arial" w:hAnsi="Arial" w:cs="Arial"/>
          <w:sz w:val="24"/>
          <w:szCs w:val="24"/>
        </w:rPr>
        <w:t>F</w:t>
      </w:r>
      <w:r w:rsidR="00DE7E35" w:rsidRPr="00DE7E35">
        <w:rPr>
          <w:rFonts w:ascii="Arial" w:hAnsi="Arial" w:cs="Arial"/>
          <w:sz w:val="24"/>
          <w:szCs w:val="24"/>
        </w:rPr>
        <w:t xml:space="preserve">orm S-8 or similar forms that may be promulgated in the future or a registration relating solely to a transaction on </w:t>
      </w:r>
      <w:r w:rsidR="002B5E64">
        <w:rPr>
          <w:rFonts w:ascii="Arial" w:hAnsi="Arial" w:cs="Arial"/>
          <w:sz w:val="24"/>
          <w:szCs w:val="24"/>
        </w:rPr>
        <w:t>F</w:t>
      </w:r>
      <w:r w:rsidR="00DE7E35" w:rsidRPr="00DE7E35">
        <w:rPr>
          <w:rFonts w:ascii="Arial" w:hAnsi="Arial" w:cs="Arial"/>
          <w:sz w:val="24"/>
          <w:szCs w:val="24"/>
        </w:rPr>
        <w:t>orm S-4 or similar forms that may be promulgated in the future.</w:t>
      </w:r>
    </w:p>
    <w:p w14:paraId="0ADAD206" w14:textId="77777777" w:rsidR="00E5204F" w:rsidRDefault="00E5204F" w:rsidP="00E5204F">
      <w:pPr>
        <w:pStyle w:val="ListParagraph"/>
        <w:spacing w:before="100" w:beforeAutospacing="1"/>
        <w:ind w:left="1080" w:right="1238"/>
        <w:jc w:val="both"/>
        <w:rPr>
          <w:rFonts w:ascii="Arial" w:hAnsi="Arial" w:cs="Arial"/>
          <w:sz w:val="24"/>
          <w:szCs w:val="24"/>
        </w:rPr>
      </w:pPr>
    </w:p>
    <w:p w14:paraId="392F8D59" w14:textId="62376C56" w:rsidR="00E5204F" w:rsidRPr="00E5204F" w:rsidRDefault="00E5204F" w:rsidP="00E5204F">
      <w:pPr>
        <w:pStyle w:val="ListParagraph"/>
        <w:numPr>
          <w:ilvl w:val="0"/>
          <w:numId w:val="2"/>
        </w:numPr>
        <w:spacing w:before="100" w:beforeAutospacing="1"/>
        <w:ind w:right="1238"/>
        <w:jc w:val="both"/>
        <w:rPr>
          <w:rFonts w:ascii="Arial" w:hAnsi="Arial" w:cs="Arial"/>
          <w:sz w:val="24"/>
          <w:szCs w:val="24"/>
        </w:rPr>
      </w:pPr>
      <w:r>
        <w:rPr>
          <w:rFonts w:ascii="Arial" w:hAnsi="Arial" w:cs="Arial"/>
          <w:sz w:val="24"/>
          <w:szCs w:val="24"/>
        </w:rPr>
        <w:t xml:space="preserve"> </w:t>
      </w:r>
      <w:r w:rsidRPr="00E5204F">
        <w:rPr>
          <w:rFonts w:ascii="Arial" w:hAnsi="Arial" w:cs="Arial"/>
          <w:b/>
          <w:bCs/>
          <w:sz w:val="24"/>
          <w:szCs w:val="24"/>
        </w:rPr>
        <w:t>Further Assurances</w:t>
      </w:r>
      <w:r>
        <w:rPr>
          <w:rFonts w:ascii="Arial" w:hAnsi="Arial" w:cs="Arial"/>
          <w:sz w:val="24"/>
          <w:szCs w:val="24"/>
        </w:rPr>
        <w:t xml:space="preserve">.  </w:t>
      </w:r>
      <w:r w:rsidRPr="00E5204F">
        <w:rPr>
          <w:rFonts w:ascii="Arial" w:hAnsi="Arial" w:cs="Arial"/>
          <w:sz w:val="24"/>
          <w:szCs w:val="24"/>
        </w:rPr>
        <w:t xml:space="preserve">Each </w:t>
      </w:r>
      <w:r w:rsidR="0068619A">
        <w:rPr>
          <w:rFonts w:ascii="Arial" w:hAnsi="Arial" w:cs="Arial"/>
          <w:sz w:val="24"/>
          <w:szCs w:val="24"/>
        </w:rPr>
        <w:t>Purchaser</w:t>
      </w:r>
      <w:r w:rsidRPr="00E5204F">
        <w:rPr>
          <w:rFonts w:ascii="Arial" w:hAnsi="Arial" w:cs="Arial"/>
          <w:sz w:val="24"/>
          <w:szCs w:val="24"/>
        </w:rPr>
        <w:t xml:space="preserve"> agrees that at any</w:t>
      </w:r>
      <w:r>
        <w:rPr>
          <w:rFonts w:ascii="Arial" w:hAnsi="Arial" w:cs="Arial"/>
          <w:sz w:val="24"/>
          <w:szCs w:val="24"/>
        </w:rPr>
        <w:t xml:space="preserve"> </w:t>
      </w:r>
      <w:r w:rsidRPr="00E5204F">
        <w:rPr>
          <w:rFonts w:ascii="Arial" w:hAnsi="Arial" w:cs="Arial"/>
          <w:sz w:val="24"/>
          <w:szCs w:val="24"/>
        </w:rPr>
        <w:t xml:space="preserve">time </w:t>
      </w:r>
      <w:r>
        <w:rPr>
          <w:rFonts w:ascii="Arial" w:hAnsi="Arial" w:cs="Arial"/>
          <w:sz w:val="24"/>
          <w:szCs w:val="24"/>
        </w:rPr>
        <w:t xml:space="preserve">requested, </w:t>
      </w:r>
      <w:r w:rsidRPr="00E5204F">
        <w:rPr>
          <w:rFonts w:ascii="Arial" w:hAnsi="Arial" w:cs="Arial"/>
          <w:sz w:val="24"/>
          <w:szCs w:val="24"/>
        </w:rPr>
        <w:t xml:space="preserve">it will promptly execute and deliver to the </w:t>
      </w:r>
      <w:r>
        <w:rPr>
          <w:rFonts w:ascii="Arial" w:hAnsi="Arial" w:cs="Arial"/>
          <w:sz w:val="24"/>
          <w:szCs w:val="24"/>
        </w:rPr>
        <w:t>C</w:t>
      </w:r>
      <w:r w:rsidRPr="00E5204F">
        <w:rPr>
          <w:rFonts w:ascii="Arial" w:hAnsi="Arial" w:cs="Arial"/>
          <w:sz w:val="24"/>
          <w:szCs w:val="24"/>
        </w:rPr>
        <w:t xml:space="preserve">ompany such further instruments and documents and take such further action as the </w:t>
      </w:r>
      <w:r>
        <w:rPr>
          <w:rFonts w:ascii="Arial" w:hAnsi="Arial" w:cs="Arial"/>
          <w:sz w:val="24"/>
          <w:szCs w:val="24"/>
        </w:rPr>
        <w:t>C</w:t>
      </w:r>
      <w:r w:rsidRPr="00E5204F">
        <w:rPr>
          <w:rFonts w:ascii="Arial" w:hAnsi="Arial" w:cs="Arial"/>
          <w:sz w:val="24"/>
          <w:szCs w:val="24"/>
        </w:rPr>
        <w:t xml:space="preserve">ompany may reasonably require in order to carry out the full intent and purpose of this </w:t>
      </w:r>
      <w:r>
        <w:rPr>
          <w:rFonts w:ascii="Arial" w:hAnsi="Arial" w:cs="Arial"/>
          <w:sz w:val="24"/>
          <w:szCs w:val="24"/>
        </w:rPr>
        <w:t>Purchase Agreement</w:t>
      </w:r>
      <w:r w:rsidRPr="00E5204F">
        <w:rPr>
          <w:rFonts w:ascii="Arial" w:hAnsi="Arial" w:cs="Arial"/>
          <w:sz w:val="24"/>
          <w:szCs w:val="24"/>
        </w:rPr>
        <w:t xml:space="preserve"> and to comply with state or federal securities laws or other regulatory approvals.</w:t>
      </w:r>
    </w:p>
    <w:p w14:paraId="45C27EED" w14:textId="77777777" w:rsidR="00E5204F" w:rsidRPr="00E5204F" w:rsidRDefault="00E5204F" w:rsidP="00E5204F">
      <w:pPr>
        <w:spacing w:before="100" w:beforeAutospacing="1"/>
        <w:ind w:right="1238"/>
        <w:jc w:val="both"/>
        <w:rPr>
          <w:rFonts w:ascii="Arial" w:hAnsi="Arial" w:cs="Arial"/>
          <w:sz w:val="24"/>
          <w:szCs w:val="24"/>
        </w:rPr>
      </w:pPr>
    </w:p>
    <w:p w14:paraId="11A30AB8" w14:textId="3A9556BA" w:rsidR="007F124E" w:rsidRDefault="007F124E" w:rsidP="007F124E">
      <w:pPr>
        <w:pStyle w:val="ListParagraph"/>
        <w:numPr>
          <w:ilvl w:val="0"/>
          <w:numId w:val="1"/>
        </w:numPr>
        <w:spacing w:before="100" w:beforeAutospacing="1"/>
        <w:ind w:right="1238"/>
        <w:jc w:val="center"/>
        <w:rPr>
          <w:rFonts w:ascii="Arial" w:hAnsi="Arial" w:cs="Arial"/>
          <w:b/>
          <w:bCs/>
          <w:sz w:val="24"/>
          <w:szCs w:val="24"/>
        </w:rPr>
      </w:pPr>
      <w:bookmarkStart w:id="4" w:name="_Hlk124533855"/>
      <w:r>
        <w:rPr>
          <w:rFonts w:ascii="Arial" w:hAnsi="Arial" w:cs="Arial"/>
          <w:b/>
          <w:bCs/>
          <w:sz w:val="24"/>
          <w:szCs w:val="24"/>
        </w:rPr>
        <w:t>INDEMNITY AND GOVERNING LAW</w:t>
      </w:r>
    </w:p>
    <w:bookmarkEnd w:id="4"/>
    <w:p w14:paraId="0E2CFBE9" w14:textId="77777777" w:rsidR="007F124E" w:rsidRPr="007F124E" w:rsidRDefault="007F124E" w:rsidP="007F124E">
      <w:pPr>
        <w:pStyle w:val="ListParagraph"/>
        <w:spacing w:before="100" w:beforeAutospacing="1"/>
        <w:ind w:left="1080" w:right="1238"/>
        <w:jc w:val="both"/>
        <w:rPr>
          <w:rFonts w:ascii="Arial" w:hAnsi="Arial" w:cs="Arial"/>
          <w:sz w:val="24"/>
          <w:szCs w:val="24"/>
        </w:rPr>
      </w:pPr>
    </w:p>
    <w:p w14:paraId="473DD868" w14:textId="1DB671CF" w:rsidR="00AB19FE" w:rsidRDefault="007F124E" w:rsidP="007F124E">
      <w:pPr>
        <w:pStyle w:val="ListParagraph"/>
        <w:numPr>
          <w:ilvl w:val="0"/>
          <w:numId w:val="2"/>
        </w:numPr>
        <w:spacing w:before="100" w:beforeAutospacing="1"/>
        <w:ind w:right="1238"/>
        <w:jc w:val="both"/>
        <w:rPr>
          <w:rFonts w:ascii="Arial" w:hAnsi="Arial" w:cs="Arial"/>
          <w:sz w:val="24"/>
          <w:szCs w:val="24"/>
        </w:rPr>
      </w:pPr>
      <w:r w:rsidRPr="007F124E">
        <w:rPr>
          <w:rFonts w:ascii="Arial" w:hAnsi="Arial" w:cs="Arial"/>
          <w:b/>
          <w:bCs/>
          <w:sz w:val="24"/>
          <w:szCs w:val="24"/>
        </w:rPr>
        <w:t>Indemnity</w:t>
      </w:r>
      <w:r>
        <w:rPr>
          <w:rFonts w:ascii="Arial" w:hAnsi="Arial" w:cs="Arial"/>
          <w:sz w:val="24"/>
          <w:szCs w:val="24"/>
        </w:rPr>
        <w:t xml:space="preserve">. </w:t>
      </w:r>
      <w:r w:rsidRPr="007F124E">
        <w:rPr>
          <w:rFonts w:ascii="Arial" w:hAnsi="Arial" w:cs="Arial"/>
          <w:sz w:val="24"/>
          <w:szCs w:val="24"/>
        </w:rPr>
        <w:t xml:space="preserve">  The representations made by the </w:t>
      </w:r>
      <w:r w:rsidR="0068619A">
        <w:rPr>
          <w:rFonts w:ascii="Arial" w:hAnsi="Arial" w:cs="Arial"/>
          <w:sz w:val="24"/>
          <w:szCs w:val="24"/>
        </w:rPr>
        <w:t>Purchaser</w:t>
      </w:r>
      <w:r w:rsidRPr="007F124E">
        <w:rPr>
          <w:rFonts w:ascii="Arial" w:hAnsi="Arial" w:cs="Arial"/>
          <w:sz w:val="24"/>
          <w:szCs w:val="24"/>
        </w:rPr>
        <w:t xml:space="preserve"> shall survive the closing of this agreement and the </w:t>
      </w:r>
      <w:r w:rsidR="0068619A">
        <w:rPr>
          <w:rFonts w:ascii="Arial" w:hAnsi="Arial" w:cs="Arial"/>
          <w:sz w:val="24"/>
          <w:szCs w:val="24"/>
        </w:rPr>
        <w:t>N</w:t>
      </w:r>
      <w:r w:rsidRPr="007F124E">
        <w:rPr>
          <w:rFonts w:ascii="Arial" w:hAnsi="Arial" w:cs="Arial"/>
          <w:sz w:val="24"/>
          <w:szCs w:val="24"/>
        </w:rPr>
        <w:t xml:space="preserve">ote contemplated hereby. The </w:t>
      </w:r>
      <w:r w:rsidR="0068619A">
        <w:rPr>
          <w:rFonts w:ascii="Arial" w:hAnsi="Arial" w:cs="Arial"/>
          <w:sz w:val="24"/>
          <w:szCs w:val="24"/>
        </w:rPr>
        <w:t>Purchaser</w:t>
      </w:r>
      <w:r w:rsidRPr="007F124E">
        <w:rPr>
          <w:rFonts w:ascii="Arial" w:hAnsi="Arial" w:cs="Arial"/>
          <w:sz w:val="24"/>
          <w:szCs w:val="24"/>
        </w:rPr>
        <w:t xml:space="preserve"> agrees to indemnify and hold harmless the </w:t>
      </w:r>
      <w:r w:rsidR="0068619A">
        <w:rPr>
          <w:rFonts w:ascii="Arial" w:hAnsi="Arial" w:cs="Arial"/>
          <w:sz w:val="24"/>
          <w:szCs w:val="24"/>
        </w:rPr>
        <w:t>Company</w:t>
      </w:r>
      <w:r w:rsidRPr="007F124E">
        <w:rPr>
          <w:rFonts w:ascii="Arial" w:hAnsi="Arial" w:cs="Arial"/>
          <w:sz w:val="24"/>
          <w:szCs w:val="24"/>
        </w:rPr>
        <w:t xml:space="preserve"> and its respective officers directors and affiliates and each other person if any who controls the </w:t>
      </w:r>
      <w:r w:rsidR="0068619A">
        <w:rPr>
          <w:rFonts w:ascii="Arial" w:hAnsi="Arial" w:cs="Arial"/>
          <w:sz w:val="24"/>
          <w:szCs w:val="24"/>
        </w:rPr>
        <w:t>Company</w:t>
      </w:r>
      <w:r w:rsidRPr="007F124E">
        <w:rPr>
          <w:rFonts w:ascii="Arial" w:hAnsi="Arial" w:cs="Arial"/>
          <w:sz w:val="24"/>
          <w:szCs w:val="24"/>
        </w:rPr>
        <w:t xml:space="preserve"> within the meaning of section 15 of the Securities Act against any and all los</w:t>
      </w:r>
      <w:r w:rsidR="0068619A">
        <w:rPr>
          <w:rFonts w:ascii="Arial" w:hAnsi="Arial" w:cs="Arial"/>
          <w:sz w:val="24"/>
          <w:szCs w:val="24"/>
        </w:rPr>
        <w:t>s,</w:t>
      </w:r>
      <w:r w:rsidRPr="007F124E">
        <w:rPr>
          <w:rFonts w:ascii="Arial" w:hAnsi="Arial" w:cs="Arial"/>
          <w:sz w:val="24"/>
          <w:szCs w:val="24"/>
        </w:rPr>
        <w:t xml:space="preserve"> liability</w:t>
      </w:r>
      <w:r w:rsidR="0068619A">
        <w:rPr>
          <w:rFonts w:ascii="Arial" w:hAnsi="Arial" w:cs="Arial"/>
          <w:sz w:val="24"/>
          <w:szCs w:val="24"/>
        </w:rPr>
        <w:t>,</w:t>
      </w:r>
      <w:r w:rsidRPr="007F124E">
        <w:rPr>
          <w:rFonts w:ascii="Arial" w:hAnsi="Arial" w:cs="Arial"/>
          <w:sz w:val="24"/>
          <w:szCs w:val="24"/>
        </w:rPr>
        <w:t xml:space="preserve"> claim</w:t>
      </w:r>
      <w:r w:rsidR="0068619A">
        <w:rPr>
          <w:rFonts w:ascii="Arial" w:hAnsi="Arial" w:cs="Arial"/>
          <w:sz w:val="24"/>
          <w:szCs w:val="24"/>
        </w:rPr>
        <w:t>,</w:t>
      </w:r>
      <w:r w:rsidRPr="007F124E">
        <w:rPr>
          <w:rFonts w:ascii="Arial" w:hAnsi="Arial" w:cs="Arial"/>
          <w:sz w:val="24"/>
          <w:szCs w:val="24"/>
        </w:rPr>
        <w:t xml:space="preserve"> </w:t>
      </w:r>
      <w:r w:rsidR="0068619A">
        <w:rPr>
          <w:rFonts w:ascii="Arial" w:hAnsi="Arial" w:cs="Arial"/>
          <w:sz w:val="24"/>
          <w:szCs w:val="24"/>
        </w:rPr>
        <w:t>damages,</w:t>
      </w:r>
      <w:r w:rsidRPr="007F124E">
        <w:rPr>
          <w:rFonts w:ascii="Arial" w:hAnsi="Arial" w:cs="Arial"/>
          <w:sz w:val="24"/>
          <w:szCs w:val="24"/>
        </w:rPr>
        <w:t xml:space="preserve"> and expense including but not limited to any and all reasonable </w:t>
      </w:r>
      <w:r w:rsidR="0068619A" w:rsidRPr="007F124E">
        <w:rPr>
          <w:rFonts w:ascii="Arial" w:hAnsi="Arial" w:cs="Arial"/>
          <w:sz w:val="24"/>
          <w:szCs w:val="24"/>
        </w:rPr>
        <w:t>attorney’s</w:t>
      </w:r>
      <w:r w:rsidRPr="007F124E">
        <w:rPr>
          <w:rFonts w:ascii="Arial" w:hAnsi="Arial" w:cs="Arial"/>
          <w:sz w:val="24"/>
          <w:szCs w:val="24"/>
        </w:rPr>
        <w:t xml:space="preserve"> fees and costs including </w:t>
      </w:r>
      <w:r w:rsidR="0068619A" w:rsidRPr="007F124E">
        <w:rPr>
          <w:rFonts w:ascii="Arial" w:hAnsi="Arial" w:cs="Arial"/>
          <w:sz w:val="24"/>
          <w:szCs w:val="24"/>
        </w:rPr>
        <w:t>attorney’s</w:t>
      </w:r>
      <w:r w:rsidRPr="007F124E">
        <w:rPr>
          <w:rFonts w:ascii="Arial" w:hAnsi="Arial" w:cs="Arial"/>
          <w:sz w:val="24"/>
          <w:szCs w:val="24"/>
        </w:rPr>
        <w:t xml:space="preserve"> fees on appeal and expenses reasonably incurred in investigating</w:t>
      </w:r>
      <w:r w:rsidR="0068619A">
        <w:rPr>
          <w:rFonts w:ascii="Arial" w:hAnsi="Arial" w:cs="Arial"/>
          <w:sz w:val="24"/>
          <w:szCs w:val="24"/>
        </w:rPr>
        <w:t>,</w:t>
      </w:r>
      <w:r w:rsidRPr="007F124E">
        <w:rPr>
          <w:rFonts w:ascii="Arial" w:hAnsi="Arial" w:cs="Arial"/>
          <w:sz w:val="24"/>
          <w:szCs w:val="24"/>
        </w:rPr>
        <w:t xml:space="preserve"> preparing</w:t>
      </w:r>
      <w:r w:rsidR="0068619A">
        <w:rPr>
          <w:rFonts w:ascii="Arial" w:hAnsi="Arial" w:cs="Arial"/>
          <w:sz w:val="24"/>
          <w:szCs w:val="24"/>
        </w:rPr>
        <w:t>,</w:t>
      </w:r>
      <w:r w:rsidRPr="007F124E">
        <w:rPr>
          <w:rFonts w:ascii="Arial" w:hAnsi="Arial" w:cs="Arial"/>
          <w:sz w:val="24"/>
          <w:szCs w:val="24"/>
        </w:rPr>
        <w:t xml:space="preserve"> or defending against any false representation or warranty or breach of failure by the </w:t>
      </w:r>
      <w:r w:rsidR="0068619A">
        <w:rPr>
          <w:rFonts w:ascii="Arial" w:hAnsi="Arial" w:cs="Arial"/>
          <w:sz w:val="24"/>
          <w:szCs w:val="24"/>
        </w:rPr>
        <w:t>Purchaser</w:t>
      </w:r>
      <w:r w:rsidRPr="007F124E">
        <w:rPr>
          <w:rFonts w:ascii="Arial" w:hAnsi="Arial" w:cs="Arial"/>
          <w:sz w:val="24"/>
          <w:szCs w:val="24"/>
        </w:rPr>
        <w:t xml:space="preserve"> to comply with any covenant or agreement made by the </w:t>
      </w:r>
      <w:r w:rsidR="0068619A">
        <w:rPr>
          <w:rFonts w:ascii="Arial" w:hAnsi="Arial" w:cs="Arial"/>
          <w:sz w:val="24"/>
          <w:szCs w:val="24"/>
        </w:rPr>
        <w:t>Purchaser</w:t>
      </w:r>
      <w:r w:rsidRPr="007F124E">
        <w:rPr>
          <w:rFonts w:ascii="Arial" w:hAnsi="Arial" w:cs="Arial"/>
          <w:sz w:val="24"/>
          <w:szCs w:val="24"/>
        </w:rPr>
        <w:t xml:space="preserve"> or in any other document furnished by the </w:t>
      </w:r>
      <w:r w:rsidR="0068619A">
        <w:rPr>
          <w:rFonts w:ascii="Arial" w:hAnsi="Arial" w:cs="Arial"/>
          <w:sz w:val="24"/>
          <w:szCs w:val="24"/>
        </w:rPr>
        <w:t>Purchaser</w:t>
      </w:r>
      <w:r w:rsidRPr="007F124E">
        <w:rPr>
          <w:rFonts w:ascii="Arial" w:hAnsi="Arial" w:cs="Arial"/>
          <w:sz w:val="24"/>
          <w:szCs w:val="24"/>
        </w:rPr>
        <w:t xml:space="preserve"> to any of the foregoing in connection with this transaction.</w:t>
      </w:r>
    </w:p>
    <w:p w14:paraId="7B38CF1D" w14:textId="77777777" w:rsidR="008B7953" w:rsidRDefault="008B7953" w:rsidP="008B7953">
      <w:pPr>
        <w:pStyle w:val="ListParagraph"/>
        <w:spacing w:before="100" w:beforeAutospacing="1"/>
        <w:ind w:left="1080" w:right="1238"/>
        <w:jc w:val="both"/>
        <w:rPr>
          <w:rFonts w:ascii="Arial" w:hAnsi="Arial" w:cs="Arial"/>
          <w:sz w:val="24"/>
          <w:szCs w:val="24"/>
        </w:rPr>
      </w:pPr>
    </w:p>
    <w:p w14:paraId="6115D5C3" w14:textId="0F176BDF" w:rsidR="008B7953" w:rsidRDefault="008B7953" w:rsidP="007F124E">
      <w:pPr>
        <w:pStyle w:val="ListParagraph"/>
        <w:numPr>
          <w:ilvl w:val="0"/>
          <w:numId w:val="2"/>
        </w:numPr>
        <w:spacing w:before="100" w:beforeAutospacing="1"/>
        <w:ind w:right="1238"/>
        <w:jc w:val="both"/>
        <w:rPr>
          <w:rFonts w:ascii="Arial" w:hAnsi="Arial" w:cs="Arial"/>
          <w:sz w:val="24"/>
          <w:szCs w:val="24"/>
        </w:rPr>
      </w:pPr>
      <w:r w:rsidRPr="008B7953">
        <w:rPr>
          <w:rFonts w:ascii="Arial" w:hAnsi="Arial" w:cs="Arial"/>
          <w:b/>
          <w:bCs/>
          <w:sz w:val="24"/>
          <w:szCs w:val="24"/>
        </w:rPr>
        <w:t>Governing Law</w:t>
      </w:r>
      <w:r>
        <w:rPr>
          <w:rFonts w:ascii="Arial" w:hAnsi="Arial" w:cs="Arial"/>
          <w:sz w:val="24"/>
          <w:szCs w:val="24"/>
        </w:rPr>
        <w:t xml:space="preserve">.  Notwithstanding Company’s formation in the State of Nevada, the Parties agree this Agreement shall be governed and construed in accordance with the laws of the State of Florida.  </w:t>
      </w:r>
      <w:r w:rsidR="00C76C3D">
        <w:rPr>
          <w:rFonts w:ascii="Arial" w:hAnsi="Arial" w:cs="Arial"/>
          <w:sz w:val="24"/>
          <w:szCs w:val="24"/>
        </w:rPr>
        <w:t xml:space="preserve"> </w:t>
      </w:r>
      <w:r w:rsidR="00C76C3D" w:rsidRPr="00C76C3D">
        <w:rPr>
          <w:rFonts w:ascii="Arial" w:hAnsi="Arial" w:cs="Arial"/>
          <w:sz w:val="24"/>
          <w:szCs w:val="24"/>
        </w:rPr>
        <w:t xml:space="preserve">Purchaser and </w:t>
      </w:r>
      <w:r w:rsidR="00C76C3D">
        <w:rPr>
          <w:rFonts w:ascii="Arial" w:hAnsi="Arial" w:cs="Arial"/>
          <w:sz w:val="24"/>
          <w:szCs w:val="24"/>
        </w:rPr>
        <w:t>C</w:t>
      </w:r>
      <w:r w:rsidR="00C76C3D" w:rsidRPr="00C76C3D">
        <w:rPr>
          <w:rFonts w:ascii="Arial" w:hAnsi="Arial" w:cs="Arial"/>
          <w:sz w:val="24"/>
          <w:szCs w:val="24"/>
        </w:rPr>
        <w:t xml:space="preserve">ompany consent to the </w:t>
      </w:r>
      <w:r w:rsidR="00C76C3D">
        <w:rPr>
          <w:rFonts w:ascii="Arial" w:hAnsi="Arial" w:cs="Arial"/>
          <w:sz w:val="24"/>
          <w:szCs w:val="24"/>
        </w:rPr>
        <w:t xml:space="preserve">exclusive </w:t>
      </w:r>
      <w:r w:rsidR="00C76C3D" w:rsidRPr="00C76C3D">
        <w:rPr>
          <w:rFonts w:ascii="Arial" w:hAnsi="Arial" w:cs="Arial"/>
          <w:sz w:val="24"/>
          <w:szCs w:val="24"/>
        </w:rPr>
        <w:t>jurisdiction of any state or federal court of competent jurisdiction located within the state of Florida and no other place</w:t>
      </w:r>
      <w:r w:rsidR="00C76C3D">
        <w:rPr>
          <w:rFonts w:ascii="Arial" w:hAnsi="Arial" w:cs="Arial"/>
          <w:sz w:val="24"/>
          <w:szCs w:val="24"/>
        </w:rPr>
        <w:t xml:space="preserve">.  The parties </w:t>
      </w:r>
      <w:r w:rsidR="00C76C3D">
        <w:rPr>
          <w:rFonts w:ascii="Arial" w:hAnsi="Arial" w:cs="Arial"/>
          <w:sz w:val="24"/>
          <w:szCs w:val="24"/>
        </w:rPr>
        <w:lastRenderedPageBreak/>
        <w:t xml:space="preserve">each waive: (a.) any defense of </w:t>
      </w:r>
      <w:r w:rsidR="00C76C3D" w:rsidRPr="00C76C3D">
        <w:rPr>
          <w:rFonts w:ascii="Arial" w:hAnsi="Arial" w:cs="Arial"/>
          <w:i/>
          <w:iCs/>
          <w:sz w:val="24"/>
          <w:szCs w:val="24"/>
        </w:rPr>
        <w:t xml:space="preserve">forum non </w:t>
      </w:r>
      <w:proofErr w:type="spellStart"/>
      <w:r w:rsidR="00C76C3D" w:rsidRPr="00C76C3D">
        <w:rPr>
          <w:rFonts w:ascii="Arial" w:hAnsi="Arial" w:cs="Arial"/>
          <w:i/>
          <w:iCs/>
          <w:sz w:val="24"/>
          <w:szCs w:val="24"/>
        </w:rPr>
        <w:t>conveniens</w:t>
      </w:r>
      <w:proofErr w:type="spellEnd"/>
      <w:r w:rsidR="00C76C3D">
        <w:rPr>
          <w:rFonts w:ascii="Arial" w:hAnsi="Arial" w:cs="Arial"/>
          <w:sz w:val="24"/>
          <w:szCs w:val="24"/>
        </w:rPr>
        <w:t xml:space="preserve">; (b.) any right to </w:t>
      </w:r>
      <w:r w:rsidR="00E56B93">
        <w:rPr>
          <w:rFonts w:ascii="Arial" w:hAnsi="Arial" w:cs="Arial"/>
          <w:sz w:val="24"/>
          <w:szCs w:val="24"/>
        </w:rPr>
        <w:t>trial</w:t>
      </w:r>
      <w:r w:rsidR="00C76C3D">
        <w:rPr>
          <w:rFonts w:ascii="Arial" w:hAnsi="Arial" w:cs="Arial"/>
          <w:sz w:val="24"/>
          <w:szCs w:val="24"/>
        </w:rPr>
        <w:t xml:space="preserve"> by jury in any action, proceeding or counterclaim arising out of or relating to this Agreement or actions of either Party; (c.) waive any bond or surety or security upon such bond which might but for this waiver be required of such party. </w:t>
      </w:r>
    </w:p>
    <w:p w14:paraId="4EB313AE" w14:textId="77777777" w:rsidR="003D4959" w:rsidRPr="003D4959" w:rsidRDefault="003D4959" w:rsidP="003D4959">
      <w:pPr>
        <w:pStyle w:val="ListParagraph"/>
        <w:rPr>
          <w:rFonts w:ascii="Arial" w:hAnsi="Arial" w:cs="Arial"/>
          <w:sz w:val="24"/>
          <w:szCs w:val="24"/>
        </w:rPr>
      </w:pPr>
    </w:p>
    <w:p w14:paraId="1092116C" w14:textId="77777777" w:rsidR="003D4959" w:rsidRPr="003D4959" w:rsidRDefault="003D4959" w:rsidP="003D4959">
      <w:pPr>
        <w:spacing w:before="100" w:beforeAutospacing="1"/>
        <w:ind w:right="1238"/>
        <w:jc w:val="both"/>
        <w:rPr>
          <w:rFonts w:ascii="Arial" w:hAnsi="Arial" w:cs="Arial"/>
          <w:sz w:val="24"/>
          <w:szCs w:val="24"/>
        </w:rPr>
      </w:pPr>
    </w:p>
    <w:p w14:paraId="12B6736B" w14:textId="77777777" w:rsidR="003D4959" w:rsidRPr="003D4959" w:rsidRDefault="003D4959" w:rsidP="003D4959">
      <w:pPr>
        <w:pStyle w:val="ListParagraph"/>
        <w:rPr>
          <w:rFonts w:ascii="Arial" w:hAnsi="Arial" w:cs="Arial"/>
          <w:sz w:val="24"/>
          <w:szCs w:val="24"/>
        </w:rPr>
      </w:pPr>
    </w:p>
    <w:p w14:paraId="625751D2" w14:textId="2EFF6D72" w:rsidR="003D4959" w:rsidRDefault="003D4959" w:rsidP="003D4959">
      <w:pPr>
        <w:pStyle w:val="ListParagraph"/>
        <w:numPr>
          <w:ilvl w:val="0"/>
          <w:numId w:val="1"/>
        </w:numPr>
        <w:spacing w:before="100" w:beforeAutospacing="1"/>
        <w:ind w:right="1238"/>
        <w:jc w:val="center"/>
        <w:rPr>
          <w:rFonts w:ascii="Arial" w:hAnsi="Arial" w:cs="Arial"/>
          <w:b/>
          <w:bCs/>
          <w:sz w:val="24"/>
          <w:szCs w:val="24"/>
        </w:rPr>
      </w:pPr>
      <w:r>
        <w:rPr>
          <w:rFonts w:ascii="Arial" w:hAnsi="Arial" w:cs="Arial"/>
          <w:b/>
          <w:bCs/>
          <w:sz w:val="24"/>
          <w:szCs w:val="24"/>
        </w:rPr>
        <w:t>GENERAL PROVISIONS</w:t>
      </w:r>
    </w:p>
    <w:p w14:paraId="18167D8B" w14:textId="77777777" w:rsidR="003D4959" w:rsidRDefault="003D4959" w:rsidP="003D4959">
      <w:pPr>
        <w:pStyle w:val="ListParagraph"/>
        <w:spacing w:before="100" w:beforeAutospacing="1"/>
        <w:ind w:left="1440" w:right="1238"/>
        <w:rPr>
          <w:rFonts w:ascii="Arial" w:hAnsi="Arial" w:cs="Arial"/>
          <w:b/>
          <w:bCs/>
          <w:sz w:val="24"/>
          <w:szCs w:val="24"/>
        </w:rPr>
      </w:pPr>
    </w:p>
    <w:p w14:paraId="0DD72BC2" w14:textId="74DC878A" w:rsidR="003D4959" w:rsidRDefault="003D4959" w:rsidP="003D4959">
      <w:pPr>
        <w:pStyle w:val="ListParagraph"/>
        <w:numPr>
          <w:ilvl w:val="0"/>
          <w:numId w:val="2"/>
        </w:numPr>
        <w:spacing w:before="100" w:beforeAutospacing="1"/>
        <w:ind w:right="1238"/>
        <w:jc w:val="both"/>
        <w:rPr>
          <w:rFonts w:ascii="Arial" w:hAnsi="Arial" w:cs="Arial"/>
          <w:sz w:val="24"/>
          <w:szCs w:val="24"/>
        </w:rPr>
      </w:pPr>
      <w:r w:rsidRPr="003D4959">
        <w:rPr>
          <w:rFonts w:ascii="Arial" w:hAnsi="Arial" w:cs="Arial"/>
          <w:b/>
          <w:bCs/>
          <w:sz w:val="24"/>
          <w:szCs w:val="24"/>
        </w:rPr>
        <w:t>Binding Agreement</w:t>
      </w:r>
      <w:r>
        <w:rPr>
          <w:rFonts w:ascii="Arial" w:hAnsi="Arial" w:cs="Arial"/>
          <w:sz w:val="24"/>
          <w:szCs w:val="24"/>
        </w:rPr>
        <w:t xml:space="preserve">. </w:t>
      </w:r>
      <w:r w:rsidRPr="003D4959">
        <w:rPr>
          <w:rFonts w:ascii="Arial" w:hAnsi="Arial" w:cs="Arial"/>
          <w:sz w:val="24"/>
          <w:szCs w:val="24"/>
        </w:rPr>
        <w:t xml:space="preserve">The terms and conditions of this </w:t>
      </w:r>
      <w:r>
        <w:rPr>
          <w:rFonts w:ascii="Arial" w:hAnsi="Arial" w:cs="Arial"/>
          <w:sz w:val="24"/>
          <w:szCs w:val="24"/>
        </w:rPr>
        <w:t>A</w:t>
      </w:r>
      <w:r w:rsidRPr="003D4959">
        <w:rPr>
          <w:rFonts w:ascii="Arial" w:hAnsi="Arial" w:cs="Arial"/>
          <w:sz w:val="24"/>
          <w:szCs w:val="24"/>
        </w:rPr>
        <w:t>greement shall inure to the benefit of and be binding upon the respective successors and assigns of the parties</w:t>
      </w:r>
      <w:r>
        <w:rPr>
          <w:rFonts w:ascii="Arial" w:hAnsi="Arial" w:cs="Arial"/>
          <w:sz w:val="24"/>
          <w:szCs w:val="24"/>
        </w:rPr>
        <w:t>.</w:t>
      </w:r>
      <w:r w:rsidRPr="003D4959">
        <w:rPr>
          <w:rFonts w:ascii="Arial" w:hAnsi="Arial" w:cs="Arial"/>
          <w:sz w:val="24"/>
          <w:szCs w:val="24"/>
        </w:rPr>
        <w:t xml:space="preserve"> </w:t>
      </w:r>
      <w:r>
        <w:rPr>
          <w:rFonts w:ascii="Arial" w:hAnsi="Arial" w:cs="Arial"/>
          <w:sz w:val="24"/>
          <w:szCs w:val="24"/>
        </w:rPr>
        <w:t>N</w:t>
      </w:r>
      <w:r w:rsidRPr="003D4959">
        <w:rPr>
          <w:rFonts w:ascii="Arial" w:hAnsi="Arial" w:cs="Arial"/>
          <w:sz w:val="24"/>
          <w:szCs w:val="24"/>
        </w:rPr>
        <w:t xml:space="preserve">othing in this </w:t>
      </w:r>
      <w:r>
        <w:rPr>
          <w:rFonts w:ascii="Arial" w:hAnsi="Arial" w:cs="Arial"/>
          <w:sz w:val="24"/>
          <w:szCs w:val="24"/>
        </w:rPr>
        <w:t>A</w:t>
      </w:r>
      <w:r w:rsidRPr="003D4959">
        <w:rPr>
          <w:rFonts w:ascii="Arial" w:hAnsi="Arial" w:cs="Arial"/>
          <w:sz w:val="24"/>
          <w:szCs w:val="24"/>
        </w:rPr>
        <w:t>greement</w:t>
      </w:r>
      <w:r>
        <w:rPr>
          <w:rFonts w:ascii="Arial" w:hAnsi="Arial" w:cs="Arial"/>
          <w:sz w:val="24"/>
          <w:szCs w:val="24"/>
        </w:rPr>
        <w:t>,</w:t>
      </w:r>
      <w:r w:rsidRPr="003D4959">
        <w:rPr>
          <w:rFonts w:ascii="Arial" w:hAnsi="Arial" w:cs="Arial"/>
          <w:sz w:val="24"/>
          <w:szCs w:val="24"/>
        </w:rPr>
        <w:t xml:space="preserve"> express or implied</w:t>
      </w:r>
      <w:r>
        <w:rPr>
          <w:rFonts w:ascii="Arial" w:hAnsi="Arial" w:cs="Arial"/>
          <w:sz w:val="24"/>
          <w:szCs w:val="24"/>
        </w:rPr>
        <w:t>,</w:t>
      </w:r>
      <w:r w:rsidRPr="003D4959">
        <w:rPr>
          <w:rFonts w:ascii="Arial" w:hAnsi="Arial" w:cs="Arial"/>
          <w:sz w:val="24"/>
          <w:szCs w:val="24"/>
        </w:rPr>
        <w:t xml:space="preserve"> is intended to confer upon any third party any rights</w:t>
      </w:r>
      <w:r>
        <w:rPr>
          <w:rFonts w:ascii="Arial" w:hAnsi="Arial" w:cs="Arial"/>
          <w:sz w:val="24"/>
          <w:szCs w:val="24"/>
        </w:rPr>
        <w:t>,</w:t>
      </w:r>
      <w:r w:rsidRPr="003D4959">
        <w:rPr>
          <w:rFonts w:ascii="Arial" w:hAnsi="Arial" w:cs="Arial"/>
          <w:sz w:val="24"/>
          <w:szCs w:val="24"/>
        </w:rPr>
        <w:t xml:space="preserve"> remedies</w:t>
      </w:r>
      <w:r>
        <w:rPr>
          <w:rFonts w:ascii="Arial" w:hAnsi="Arial" w:cs="Arial"/>
          <w:sz w:val="24"/>
          <w:szCs w:val="24"/>
        </w:rPr>
        <w:t>,</w:t>
      </w:r>
      <w:r w:rsidRPr="003D4959">
        <w:rPr>
          <w:rFonts w:ascii="Arial" w:hAnsi="Arial" w:cs="Arial"/>
          <w:sz w:val="24"/>
          <w:szCs w:val="24"/>
        </w:rPr>
        <w:t xml:space="preserve"> obligations</w:t>
      </w:r>
      <w:r>
        <w:rPr>
          <w:rFonts w:ascii="Arial" w:hAnsi="Arial" w:cs="Arial"/>
          <w:sz w:val="24"/>
          <w:szCs w:val="24"/>
        </w:rPr>
        <w:t>,</w:t>
      </w:r>
      <w:r w:rsidRPr="003D4959">
        <w:rPr>
          <w:rFonts w:ascii="Arial" w:hAnsi="Arial" w:cs="Arial"/>
          <w:sz w:val="24"/>
          <w:szCs w:val="24"/>
        </w:rPr>
        <w:t xml:space="preserve"> or liabilities except as specifically provided herein.</w:t>
      </w:r>
    </w:p>
    <w:p w14:paraId="6974906D" w14:textId="77777777" w:rsidR="003D4959" w:rsidRDefault="003D4959" w:rsidP="003D4959">
      <w:pPr>
        <w:pStyle w:val="ListParagraph"/>
        <w:spacing w:before="100" w:beforeAutospacing="1"/>
        <w:ind w:left="1080" w:right="1238"/>
        <w:jc w:val="both"/>
        <w:rPr>
          <w:rFonts w:ascii="Arial" w:hAnsi="Arial" w:cs="Arial"/>
          <w:sz w:val="24"/>
          <w:szCs w:val="24"/>
        </w:rPr>
      </w:pPr>
    </w:p>
    <w:p w14:paraId="513D129A" w14:textId="51B750FC" w:rsidR="003D4959" w:rsidRDefault="003D4959" w:rsidP="003E5DE6">
      <w:pPr>
        <w:pStyle w:val="ListParagraph"/>
        <w:numPr>
          <w:ilvl w:val="0"/>
          <w:numId w:val="2"/>
        </w:numPr>
        <w:spacing w:before="100" w:beforeAutospacing="1"/>
        <w:ind w:right="1238"/>
        <w:jc w:val="both"/>
        <w:rPr>
          <w:rFonts w:ascii="Arial" w:hAnsi="Arial" w:cs="Arial"/>
          <w:sz w:val="24"/>
          <w:szCs w:val="24"/>
        </w:rPr>
      </w:pPr>
      <w:r w:rsidRPr="003D4959">
        <w:rPr>
          <w:rFonts w:ascii="Arial" w:hAnsi="Arial" w:cs="Arial"/>
          <w:b/>
          <w:bCs/>
          <w:sz w:val="24"/>
          <w:szCs w:val="24"/>
        </w:rPr>
        <w:t>Counterparts</w:t>
      </w:r>
      <w:r>
        <w:rPr>
          <w:rFonts w:ascii="Arial" w:hAnsi="Arial" w:cs="Arial"/>
          <w:sz w:val="24"/>
          <w:szCs w:val="24"/>
        </w:rPr>
        <w:t xml:space="preserve">. This Agreement may be executed in two or more counterparts, each when taken together shall constitute one and the same instrument. A fully executed but legible copy hereof shall be deemed an original for all intents and purposes. </w:t>
      </w:r>
    </w:p>
    <w:p w14:paraId="2FB915E7" w14:textId="77777777" w:rsidR="003D4959" w:rsidRPr="003D4959" w:rsidRDefault="003D4959" w:rsidP="003D4959">
      <w:pPr>
        <w:pStyle w:val="ListParagraph"/>
        <w:rPr>
          <w:rFonts w:ascii="Arial" w:hAnsi="Arial" w:cs="Arial"/>
          <w:sz w:val="24"/>
          <w:szCs w:val="24"/>
        </w:rPr>
      </w:pPr>
    </w:p>
    <w:p w14:paraId="00AAB39C" w14:textId="13F85DAC" w:rsidR="003D4959" w:rsidRDefault="00D30467" w:rsidP="003D4959">
      <w:pPr>
        <w:pStyle w:val="ListParagraph"/>
        <w:numPr>
          <w:ilvl w:val="0"/>
          <w:numId w:val="2"/>
        </w:numPr>
        <w:spacing w:before="100" w:beforeAutospacing="1"/>
        <w:ind w:right="1238"/>
        <w:jc w:val="both"/>
        <w:rPr>
          <w:rFonts w:ascii="Arial" w:hAnsi="Arial" w:cs="Arial"/>
          <w:sz w:val="24"/>
          <w:szCs w:val="24"/>
        </w:rPr>
      </w:pPr>
      <w:r w:rsidRPr="00D30467">
        <w:rPr>
          <w:rFonts w:ascii="Arial" w:hAnsi="Arial" w:cs="Arial"/>
          <w:b/>
          <w:bCs/>
          <w:sz w:val="24"/>
          <w:szCs w:val="24"/>
        </w:rPr>
        <w:t>Titles</w:t>
      </w:r>
      <w:r>
        <w:rPr>
          <w:rFonts w:ascii="Arial" w:hAnsi="Arial" w:cs="Arial"/>
          <w:sz w:val="24"/>
          <w:szCs w:val="24"/>
        </w:rPr>
        <w:t xml:space="preserve">.  Titles and subtitles are used in this Agreement for convenience only and are not to be </w:t>
      </w:r>
      <w:proofErr w:type="gramStart"/>
      <w:r>
        <w:rPr>
          <w:rFonts w:ascii="Arial" w:hAnsi="Arial" w:cs="Arial"/>
          <w:sz w:val="24"/>
          <w:szCs w:val="24"/>
        </w:rPr>
        <w:t>considered  in</w:t>
      </w:r>
      <w:proofErr w:type="gramEnd"/>
      <w:r>
        <w:rPr>
          <w:rFonts w:ascii="Arial" w:hAnsi="Arial" w:cs="Arial"/>
          <w:sz w:val="24"/>
          <w:szCs w:val="24"/>
        </w:rPr>
        <w:t xml:space="preserve"> construing or interpreting this Agreement. </w:t>
      </w:r>
    </w:p>
    <w:p w14:paraId="1A503A1D" w14:textId="77777777" w:rsidR="00D30467" w:rsidRPr="00D30467" w:rsidRDefault="00D30467" w:rsidP="00D30467">
      <w:pPr>
        <w:pStyle w:val="ListParagraph"/>
        <w:rPr>
          <w:rFonts w:ascii="Arial" w:hAnsi="Arial" w:cs="Arial"/>
          <w:sz w:val="24"/>
          <w:szCs w:val="24"/>
        </w:rPr>
      </w:pPr>
    </w:p>
    <w:p w14:paraId="3A2E3912" w14:textId="7B127521" w:rsidR="00D30467" w:rsidRDefault="00D30467" w:rsidP="003D4959">
      <w:pPr>
        <w:pStyle w:val="ListParagraph"/>
        <w:numPr>
          <w:ilvl w:val="0"/>
          <w:numId w:val="2"/>
        </w:numPr>
        <w:spacing w:before="100" w:beforeAutospacing="1"/>
        <w:ind w:right="1238"/>
        <w:jc w:val="both"/>
        <w:rPr>
          <w:rFonts w:ascii="Arial" w:hAnsi="Arial" w:cs="Arial"/>
          <w:sz w:val="24"/>
          <w:szCs w:val="24"/>
        </w:rPr>
      </w:pPr>
      <w:r w:rsidRPr="00931F96">
        <w:rPr>
          <w:rFonts w:ascii="Arial" w:hAnsi="Arial" w:cs="Arial"/>
          <w:b/>
          <w:bCs/>
          <w:sz w:val="24"/>
          <w:szCs w:val="24"/>
        </w:rPr>
        <w:t>Notices</w:t>
      </w:r>
      <w:r>
        <w:rPr>
          <w:rFonts w:ascii="Arial" w:hAnsi="Arial" w:cs="Arial"/>
          <w:sz w:val="24"/>
          <w:szCs w:val="24"/>
        </w:rPr>
        <w:t xml:space="preserve">.  All required or permitted notices herein shall be in writing and shall be deemed effectively given: (a.) upon personal delivery to the party to be notified; (b.) when sent by confirmed electronic mail (confirmed by recipient’s office); (c.) when sent by standard overnight delivery courier (including the U.S. Postal Service) with written verification of delivery by such service.  All such communications shall utilize the addresses for the Parties as indicated on the signature page of this Agreement, or at such other address(es) that the Parties may designate to the recipient in writing.  </w:t>
      </w:r>
    </w:p>
    <w:p w14:paraId="2489D166" w14:textId="77777777" w:rsidR="00931F96" w:rsidRPr="00931F96" w:rsidRDefault="00931F96" w:rsidP="00931F96">
      <w:pPr>
        <w:pStyle w:val="ListParagraph"/>
        <w:rPr>
          <w:rFonts w:ascii="Arial" w:hAnsi="Arial" w:cs="Arial"/>
          <w:sz w:val="24"/>
          <w:szCs w:val="24"/>
        </w:rPr>
      </w:pPr>
    </w:p>
    <w:p w14:paraId="0E24602A" w14:textId="7D4CD07E" w:rsidR="00931F96" w:rsidRDefault="00931F96" w:rsidP="003D4959">
      <w:pPr>
        <w:pStyle w:val="ListParagraph"/>
        <w:numPr>
          <w:ilvl w:val="0"/>
          <w:numId w:val="2"/>
        </w:numPr>
        <w:spacing w:before="100" w:beforeAutospacing="1"/>
        <w:ind w:right="1238"/>
        <w:jc w:val="both"/>
        <w:rPr>
          <w:rFonts w:ascii="Arial" w:hAnsi="Arial" w:cs="Arial"/>
          <w:sz w:val="24"/>
          <w:szCs w:val="24"/>
        </w:rPr>
      </w:pPr>
      <w:r w:rsidRPr="00931F96">
        <w:rPr>
          <w:rFonts w:ascii="Arial" w:hAnsi="Arial" w:cs="Arial"/>
          <w:b/>
          <w:bCs/>
          <w:sz w:val="24"/>
          <w:szCs w:val="24"/>
        </w:rPr>
        <w:t>Modifications; Waivers</w:t>
      </w:r>
      <w:r>
        <w:rPr>
          <w:rFonts w:ascii="Arial" w:hAnsi="Arial" w:cs="Arial"/>
          <w:sz w:val="24"/>
          <w:szCs w:val="24"/>
        </w:rPr>
        <w:t xml:space="preserve">.  No modification or waiver of any provision of this Agreement shall be deemed effective unless contained in a signed writing by the Party sought to be bound. </w:t>
      </w:r>
      <w:r w:rsidR="00790036">
        <w:rPr>
          <w:rFonts w:ascii="Arial" w:hAnsi="Arial" w:cs="Arial"/>
          <w:sz w:val="24"/>
          <w:szCs w:val="24"/>
        </w:rPr>
        <w:t xml:space="preserve"> No delay or omission to exercise any right, power or remedy accruing shall impair any such right power or remedy and shall not under any circumstances be construed as a waiver or any breach or default, or acquiescence therein. </w:t>
      </w:r>
    </w:p>
    <w:p w14:paraId="46528D59" w14:textId="77777777" w:rsidR="00931F96" w:rsidRPr="00931F96" w:rsidRDefault="00931F96" w:rsidP="00931F96">
      <w:pPr>
        <w:pStyle w:val="ListParagraph"/>
        <w:rPr>
          <w:rFonts w:ascii="Arial" w:hAnsi="Arial" w:cs="Arial"/>
          <w:sz w:val="24"/>
          <w:szCs w:val="24"/>
        </w:rPr>
      </w:pPr>
    </w:p>
    <w:p w14:paraId="32496FCB" w14:textId="1A0AF928" w:rsidR="00931F96" w:rsidRDefault="00931F96" w:rsidP="003D4959">
      <w:pPr>
        <w:pStyle w:val="ListParagraph"/>
        <w:numPr>
          <w:ilvl w:val="0"/>
          <w:numId w:val="2"/>
        </w:numPr>
        <w:spacing w:before="100" w:beforeAutospacing="1"/>
        <w:ind w:right="1238"/>
        <w:jc w:val="both"/>
        <w:rPr>
          <w:rFonts w:ascii="Arial" w:hAnsi="Arial" w:cs="Arial"/>
          <w:sz w:val="24"/>
          <w:szCs w:val="24"/>
        </w:rPr>
      </w:pPr>
      <w:r w:rsidRPr="00931F96">
        <w:rPr>
          <w:rFonts w:ascii="Arial" w:hAnsi="Arial" w:cs="Arial"/>
          <w:b/>
          <w:bCs/>
          <w:sz w:val="24"/>
          <w:szCs w:val="24"/>
        </w:rPr>
        <w:t>Expenses</w:t>
      </w:r>
      <w:r>
        <w:rPr>
          <w:rFonts w:ascii="Arial" w:hAnsi="Arial" w:cs="Arial"/>
          <w:sz w:val="24"/>
          <w:szCs w:val="24"/>
        </w:rPr>
        <w:t xml:space="preserve">.  The Parties agree to each bear its own respective expenses and legal fees incurred with respect to this Agreement and the transactions contemplated by it. </w:t>
      </w:r>
    </w:p>
    <w:p w14:paraId="0A406EB4" w14:textId="77777777" w:rsidR="001436AF" w:rsidRPr="001436AF" w:rsidRDefault="001436AF" w:rsidP="001436AF">
      <w:pPr>
        <w:pStyle w:val="ListParagraph"/>
        <w:rPr>
          <w:rFonts w:ascii="Arial" w:hAnsi="Arial" w:cs="Arial"/>
          <w:sz w:val="24"/>
          <w:szCs w:val="24"/>
        </w:rPr>
      </w:pPr>
    </w:p>
    <w:p w14:paraId="320523F0" w14:textId="7A4E3324" w:rsidR="001436AF" w:rsidRDefault="001436AF" w:rsidP="003D4959">
      <w:pPr>
        <w:pStyle w:val="ListParagraph"/>
        <w:numPr>
          <w:ilvl w:val="0"/>
          <w:numId w:val="2"/>
        </w:numPr>
        <w:spacing w:before="100" w:beforeAutospacing="1"/>
        <w:ind w:right="1238"/>
        <w:jc w:val="both"/>
        <w:rPr>
          <w:rFonts w:ascii="Arial" w:hAnsi="Arial" w:cs="Arial"/>
          <w:sz w:val="24"/>
          <w:szCs w:val="24"/>
        </w:rPr>
      </w:pPr>
      <w:r w:rsidRPr="001436AF">
        <w:rPr>
          <w:rFonts w:ascii="Arial" w:hAnsi="Arial" w:cs="Arial"/>
          <w:b/>
          <w:bCs/>
          <w:sz w:val="24"/>
          <w:szCs w:val="24"/>
        </w:rPr>
        <w:t>Entire Agreement</w:t>
      </w:r>
      <w:r>
        <w:rPr>
          <w:rFonts w:ascii="Arial" w:hAnsi="Arial" w:cs="Arial"/>
          <w:sz w:val="24"/>
          <w:szCs w:val="24"/>
        </w:rPr>
        <w:t>.  This Agreement</w:t>
      </w:r>
      <w:r w:rsidR="00025646">
        <w:rPr>
          <w:rFonts w:ascii="Arial" w:hAnsi="Arial" w:cs="Arial"/>
          <w:sz w:val="24"/>
          <w:szCs w:val="24"/>
        </w:rPr>
        <w:t>,</w:t>
      </w:r>
      <w:r>
        <w:rPr>
          <w:rFonts w:ascii="Arial" w:hAnsi="Arial" w:cs="Arial"/>
          <w:sz w:val="24"/>
          <w:szCs w:val="24"/>
        </w:rPr>
        <w:t xml:space="preserve"> the Exhibits hereto</w:t>
      </w:r>
      <w:r w:rsidR="00025646">
        <w:rPr>
          <w:rFonts w:ascii="Arial" w:hAnsi="Arial" w:cs="Arial"/>
          <w:sz w:val="24"/>
          <w:szCs w:val="24"/>
        </w:rPr>
        <w:t xml:space="preserve">, and Company’s Private Placement Memorandum incorporated herein by reference, </w:t>
      </w:r>
      <w:r w:rsidR="00EF5231">
        <w:rPr>
          <w:rFonts w:ascii="Arial" w:hAnsi="Arial" w:cs="Arial"/>
          <w:sz w:val="24"/>
          <w:szCs w:val="24"/>
        </w:rPr>
        <w:t>which Purchaser acknowledges to have received, read and understood,</w:t>
      </w:r>
      <w:r>
        <w:rPr>
          <w:rFonts w:ascii="Arial" w:hAnsi="Arial" w:cs="Arial"/>
          <w:sz w:val="24"/>
          <w:szCs w:val="24"/>
        </w:rPr>
        <w:t xml:space="preserve"> constitute the full and entire understanding and agreement between the </w:t>
      </w:r>
      <w:r w:rsidR="00617B6B">
        <w:rPr>
          <w:rFonts w:ascii="Arial" w:hAnsi="Arial" w:cs="Arial"/>
          <w:sz w:val="24"/>
          <w:szCs w:val="24"/>
        </w:rPr>
        <w:t>P</w:t>
      </w:r>
      <w:r>
        <w:rPr>
          <w:rFonts w:ascii="Arial" w:hAnsi="Arial" w:cs="Arial"/>
          <w:sz w:val="24"/>
          <w:szCs w:val="24"/>
        </w:rPr>
        <w:t xml:space="preserve">arties </w:t>
      </w:r>
      <w:proofErr w:type="gramStart"/>
      <w:r>
        <w:rPr>
          <w:rFonts w:ascii="Arial" w:hAnsi="Arial" w:cs="Arial"/>
          <w:sz w:val="24"/>
          <w:szCs w:val="24"/>
        </w:rPr>
        <w:t>with regard to</w:t>
      </w:r>
      <w:proofErr w:type="gramEnd"/>
      <w:r>
        <w:rPr>
          <w:rFonts w:ascii="Arial" w:hAnsi="Arial" w:cs="Arial"/>
          <w:sz w:val="24"/>
          <w:szCs w:val="24"/>
        </w:rPr>
        <w:t xml:space="preserve"> the subjects hereof and no party shall be liable or bound to any other party in any manner by any representations warranties covenants and agreements except as specifically set forth </w:t>
      </w:r>
      <w:r w:rsidR="00025646">
        <w:rPr>
          <w:rFonts w:ascii="Arial" w:hAnsi="Arial" w:cs="Arial"/>
          <w:sz w:val="24"/>
          <w:szCs w:val="24"/>
        </w:rPr>
        <w:t>therein.</w:t>
      </w:r>
      <w:r>
        <w:rPr>
          <w:rFonts w:ascii="Arial" w:hAnsi="Arial" w:cs="Arial"/>
          <w:sz w:val="24"/>
          <w:szCs w:val="24"/>
        </w:rPr>
        <w:t xml:space="preserve">  </w:t>
      </w:r>
    </w:p>
    <w:p w14:paraId="7D66A597" w14:textId="77777777" w:rsidR="00E43225" w:rsidRPr="00E43225" w:rsidRDefault="00E43225" w:rsidP="00E43225">
      <w:pPr>
        <w:pStyle w:val="ListParagraph"/>
        <w:rPr>
          <w:rFonts w:ascii="Arial" w:hAnsi="Arial" w:cs="Arial"/>
          <w:sz w:val="24"/>
          <w:szCs w:val="24"/>
        </w:rPr>
      </w:pPr>
    </w:p>
    <w:p w14:paraId="766F47AB" w14:textId="77777777" w:rsidR="00705DA9" w:rsidRDefault="00E43225" w:rsidP="0015456E">
      <w:pPr>
        <w:spacing w:before="100" w:beforeAutospacing="1"/>
        <w:ind w:left="720" w:right="1238"/>
        <w:jc w:val="both"/>
        <w:rPr>
          <w:rFonts w:ascii="Arial" w:hAnsi="Arial" w:cs="Arial"/>
          <w:sz w:val="24"/>
          <w:szCs w:val="24"/>
        </w:rPr>
      </w:pPr>
      <w:r w:rsidRPr="00E43225">
        <w:rPr>
          <w:rFonts w:ascii="Old English Text MT" w:hAnsi="Old English Text MT" w:cs="Arial"/>
          <w:sz w:val="40"/>
          <w:szCs w:val="40"/>
        </w:rPr>
        <w:t xml:space="preserve">In Witness Whereof, </w:t>
      </w:r>
      <w:r w:rsidR="0015456E">
        <w:rPr>
          <w:rFonts w:ascii="Arial" w:hAnsi="Arial" w:cs="Arial"/>
          <w:sz w:val="24"/>
          <w:szCs w:val="24"/>
        </w:rPr>
        <w:t xml:space="preserve">the Parties have executed this Secured Convertible Note Purchase Agreement </w:t>
      </w:r>
      <w:r w:rsidR="00880642">
        <w:rPr>
          <w:rFonts w:ascii="Arial" w:hAnsi="Arial" w:cs="Arial"/>
          <w:sz w:val="24"/>
          <w:szCs w:val="24"/>
        </w:rPr>
        <w:t xml:space="preserve">and given effect to it </w:t>
      </w:r>
      <w:r w:rsidR="0015456E">
        <w:rPr>
          <w:rFonts w:ascii="Arial" w:hAnsi="Arial" w:cs="Arial"/>
          <w:sz w:val="24"/>
          <w:szCs w:val="24"/>
        </w:rPr>
        <w:t xml:space="preserve">as of the date </w:t>
      </w:r>
      <w:r w:rsidR="00880642">
        <w:rPr>
          <w:rFonts w:ascii="Arial" w:hAnsi="Arial" w:cs="Arial"/>
          <w:sz w:val="24"/>
          <w:szCs w:val="24"/>
        </w:rPr>
        <w:t>last</w:t>
      </w:r>
      <w:r w:rsidR="0015456E">
        <w:rPr>
          <w:rFonts w:ascii="Arial" w:hAnsi="Arial" w:cs="Arial"/>
          <w:sz w:val="24"/>
          <w:szCs w:val="24"/>
        </w:rPr>
        <w:t xml:space="preserve"> written </w:t>
      </w:r>
      <w:r w:rsidR="00880642">
        <w:rPr>
          <w:rFonts w:ascii="Arial" w:hAnsi="Arial" w:cs="Arial"/>
          <w:sz w:val="24"/>
          <w:szCs w:val="24"/>
        </w:rPr>
        <w:t xml:space="preserve">below upon delivery to recipient party. </w:t>
      </w:r>
    </w:p>
    <w:p w14:paraId="50B9ABC3" w14:textId="2F8FDB79" w:rsidR="00705DA9" w:rsidRDefault="00934158" w:rsidP="0015456E">
      <w:pPr>
        <w:spacing w:before="100" w:beforeAutospacing="1"/>
        <w:ind w:left="720" w:right="1238"/>
        <w:jc w:val="both"/>
        <w:rPr>
          <w:rFonts w:ascii="Arial" w:hAnsi="Arial" w:cs="Arial"/>
          <w:sz w:val="24"/>
          <w:szCs w:val="24"/>
        </w:rPr>
      </w:pPr>
      <w:r w:rsidRPr="00192904">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39394A6F" wp14:editId="4FC6EF47">
                <wp:simplePos x="0" y="0"/>
                <wp:positionH relativeFrom="column">
                  <wp:posOffset>393700</wp:posOffset>
                </wp:positionH>
                <wp:positionV relativeFrom="paragraph">
                  <wp:posOffset>418465</wp:posOffset>
                </wp:positionV>
                <wp:extent cx="2360930" cy="1276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76350"/>
                        </a:xfrm>
                        <a:prstGeom prst="rect">
                          <a:avLst/>
                        </a:prstGeom>
                        <a:solidFill>
                          <a:srgbClr val="FFFFFF"/>
                        </a:solidFill>
                        <a:ln w="9525">
                          <a:noFill/>
                          <a:miter lim="800000"/>
                          <a:headEnd/>
                          <a:tailEnd/>
                        </a:ln>
                      </wps:spPr>
                      <wps:txbx>
                        <w:txbxContent>
                          <w:p w14:paraId="4CF2C86B" w14:textId="3D500DD3" w:rsidR="00192904" w:rsidRPr="003E5DE6" w:rsidRDefault="00192904">
                            <w:pPr>
                              <w:rPr>
                                <w:rFonts w:ascii="Arial" w:hAnsi="Arial" w:cs="Arial"/>
                                <w:b/>
                                <w:bCs/>
                              </w:rPr>
                            </w:pPr>
                            <w:r w:rsidRPr="003E5DE6">
                              <w:rPr>
                                <w:rFonts w:ascii="Arial" w:hAnsi="Arial" w:cs="Arial"/>
                                <w:b/>
                                <w:bCs/>
                              </w:rPr>
                              <w:t>COMPANY</w:t>
                            </w:r>
                          </w:p>
                          <w:p w14:paraId="432F2FC5" w14:textId="44D48C2E" w:rsidR="00192904" w:rsidRPr="00934158" w:rsidRDefault="00192904">
                            <w:pPr>
                              <w:rPr>
                                <w:rFonts w:ascii="Arial" w:hAnsi="Arial" w:cs="Arial"/>
                                <w:b/>
                                <w:bCs/>
                              </w:rPr>
                            </w:pPr>
                            <w:r w:rsidRPr="00934158">
                              <w:rPr>
                                <w:rFonts w:ascii="Arial" w:hAnsi="Arial" w:cs="Arial"/>
                                <w:b/>
                                <w:bCs/>
                              </w:rPr>
                              <w:t xml:space="preserve">AVATAR AIRLINES, INC. </w:t>
                            </w:r>
                          </w:p>
                          <w:p w14:paraId="2912A51E" w14:textId="463D6F59" w:rsidR="00192904" w:rsidRPr="00934158" w:rsidRDefault="00192904">
                            <w:pPr>
                              <w:rPr>
                                <w:rFonts w:ascii="Arial" w:hAnsi="Arial" w:cs="Arial"/>
                              </w:rPr>
                            </w:pPr>
                            <w:r w:rsidRPr="00934158">
                              <w:rPr>
                                <w:rFonts w:ascii="Arial" w:hAnsi="Arial" w:cs="Arial"/>
                              </w:rPr>
                              <w:t xml:space="preserve">BY: </w:t>
                            </w:r>
                          </w:p>
                          <w:p w14:paraId="3DE585CB" w14:textId="0B78B635" w:rsidR="00192904" w:rsidRPr="00934158" w:rsidRDefault="00192904">
                            <w:pPr>
                              <w:rPr>
                                <w:rFonts w:ascii="Arial" w:hAnsi="Arial" w:cs="Arial"/>
                              </w:rPr>
                            </w:pPr>
                            <w:r w:rsidRPr="00934158">
                              <w:rPr>
                                <w:rFonts w:ascii="Arial" w:hAnsi="Arial" w:cs="Arial"/>
                              </w:rPr>
                              <w:t xml:space="preserve">NAME: </w:t>
                            </w:r>
                          </w:p>
                          <w:p w14:paraId="30F2BCE3" w14:textId="404EE2FC" w:rsidR="00192904" w:rsidRPr="00934158" w:rsidRDefault="00192904">
                            <w:pPr>
                              <w:rPr>
                                <w:rFonts w:ascii="Arial" w:hAnsi="Arial" w:cs="Arial"/>
                              </w:rPr>
                            </w:pPr>
                            <w:r w:rsidRPr="00934158">
                              <w:rPr>
                                <w:rFonts w:ascii="Arial" w:hAnsi="Arial" w:cs="Arial"/>
                              </w:rPr>
                              <w:t xml:space="preserve">TITLE: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394A6F" id="_x0000_t202" coordsize="21600,21600" o:spt="202" path="m,l,21600r21600,l21600,xe">
                <v:stroke joinstyle="miter"/>
                <v:path gradientshapeok="t" o:connecttype="rect"/>
              </v:shapetype>
              <v:shape id="Text Box 2" o:spid="_x0000_s1026" type="#_x0000_t202" style="position:absolute;left:0;text-align:left;margin-left:31pt;margin-top:32.95pt;width:185.9pt;height:100.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" stroked="f">
                <v:textbox>
                  <w:txbxContent>
                    <w:p w14:paraId="4CF2C86B" w14:textId="3D500DD3" w:rsidR="00192904" w:rsidRPr="003E5DE6" w:rsidRDefault="00192904">
                      <w:pPr>
                        <w:rPr>
                          <w:rFonts w:ascii="Arial" w:hAnsi="Arial" w:cs="Arial"/>
                          <w:b/>
                          <w:bCs/>
                        </w:rPr>
                      </w:pPr>
                      <w:r w:rsidRPr="003E5DE6">
                        <w:rPr>
                          <w:rFonts w:ascii="Arial" w:hAnsi="Arial" w:cs="Arial"/>
                          <w:b/>
                          <w:bCs/>
                        </w:rPr>
                        <w:t>COMPANY</w:t>
                      </w:r>
                    </w:p>
                    <w:p w14:paraId="432F2FC5" w14:textId="44D48C2E" w:rsidR="00192904" w:rsidRPr="00934158" w:rsidRDefault="00192904">
                      <w:pPr>
                        <w:rPr>
                          <w:rFonts w:ascii="Arial" w:hAnsi="Arial" w:cs="Arial"/>
                          <w:b/>
                          <w:bCs/>
                        </w:rPr>
                      </w:pPr>
                      <w:r w:rsidRPr="00934158">
                        <w:rPr>
                          <w:rFonts w:ascii="Arial" w:hAnsi="Arial" w:cs="Arial"/>
                          <w:b/>
                          <w:bCs/>
                        </w:rPr>
                        <w:t xml:space="preserve">AVATAR AIRLINES, INC. </w:t>
                      </w:r>
                    </w:p>
                    <w:p w14:paraId="2912A51E" w14:textId="463D6F59" w:rsidR="00192904" w:rsidRPr="00934158" w:rsidRDefault="00192904">
                      <w:pPr>
                        <w:rPr>
                          <w:rFonts w:ascii="Arial" w:hAnsi="Arial" w:cs="Arial"/>
                        </w:rPr>
                      </w:pPr>
                      <w:r w:rsidRPr="00934158">
                        <w:rPr>
                          <w:rFonts w:ascii="Arial" w:hAnsi="Arial" w:cs="Arial"/>
                        </w:rPr>
                        <w:t xml:space="preserve">BY: </w:t>
                      </w:r>
                    </w:p>
                    <w:p w14:paraId="3DE585CB" w14:textId="0B78B635" w:rsidR="00192904" w:rsidRPr="00934158" w:rsidRDefault="00192904">
                      <w:pPr>
                        <w:rPr>
                          <w:rFonts w:ascii="Arial" w:hAnsi="Arial" w:cs="Arial"/>
                        </w:rPr>
                      </w:pPr>
                      <w:r w:rsidRPr="00934158">
                        <w:rPr>
                          <w:rFonts w:ascii="Arial" w:hAnsi="Arial" w:cs="Arial"/>
                        </w:rPr>
                        <w:t xml:space="preserve">NAME: </w:t>
                      </w:r>
                    </w:p>
                    <w:p w14:paraId="30F2BCE3" w14:textId="404EE2FC" w:rsidR="00192904" w:rsidRPr="00934158" w:rsidRDefault="00192904">
                      <w:pPr>
                        <w:rPr>
                          <w:rFonts w:ascii="Arial" w:hAnsi="Arial" w:cs="Arial"/>
                        </w:rPr>
                      </w:pPr>
                      <w:r w:rsidRPr="00934158">
                        <w:rPr>
                          <w:rFonts w:ascii="Arial" w:hAnsi="Arial" w:cs="Arial"/>
                        </w:rPr>
                        <w:t xml:space="preserve">TITLE: </w:t>
                      </w:r>
                    </w:p>
                  </w:txbxContent>
                </v:textbox>
                <w10:wrap type="square"/>
              </v:shape>
            </w:pict>
          </mc:Fallback>
        </mc:AlternateContent>
      </w:r>
      <w:r>
        <w:rPr>
          <w:rFonts w:ascii="Arial" w:hAnsi="Arial" w:cs="Arial"/>
          <w:sz w:val="24"/>
          <w:szCs w:val="24"/>
        </w:rPr>
        <w:t>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w:t>
      </w:r>
    </w:p>
    <w:p w14:paraId="250CF6D9" w14:textId="3CE39091" w:rsidR="00E43225" w:rsidRPr="0015456E" w:rsidRDefault="00934158" w:rsidP="0015456E">
      <w:pPr>
        <w:spacing w:before="100" w:beforeAutospacing="1"/>
        <w:ind w:left="720" w:right="1238"/>
        <w:jc w:val="both"/>
        <w:rPr>
          <w:rFonts w:ascii="Arial" w:hAnsi="Arial" w:cs="Arial"/>
          <w:sz w:val="24"/>
          <w:szCs w:val="24"/>
        </w:rPr>
      </w:pPr>
      <w:r w:rsidRPr="00192904">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7F1DFF07" wp14:editId="71B1B9D3">
                <wp:simplePos x="0" y="0"/>
                <wp:positionH relativeFrom="column">
                  <wp:posOffset>3670300</wp:posOffset>
                </wp:positionH>
                <wp:positionV relativeFrom="paragraph">
                  <wp:posOffset>59055</wp:posOffset>
                </wp:positionV>
                <wp:extent cx="2360930" cy="12636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63650"/>
                        </a:xfrm>
                        <a:prstGeom prst="rect">
                          <a:avLst/>
                        </a:prstGeom>
                        <a:solidFill>
                          <a:srgbClr val="FFFFFF"/>
                        </a:solidFill>
                        <a:ln w="9525">
                          <a:noFill/>
                          <a:miter lim="800000"/>
                          <a:headEnd/>
                          <a:tailEnd/>
                        </a:ln>
                      </wps:spPr>
                      <wps:txbx>
                        <w:txbxContent>
                          <w:p w14:paraId="5171E89C" w14:textId="795E4519" w:rsidR="00192904" w:rsidRPr="003E5DE6" w:rsidRDefault="00192904">
                            <w:pPr>
                              <w:rPr>
                                <w:rFonts w:ascii="Arial" w:hAnsi="Arial" w:cs="Arial"/>
                                <w:b/>
                                <w:bCs/>
                              </w:rPr>
                            </w:pPr>
                            <w:r w:rsidRPr="003E5DE6">
                              <w:rPr>
                                <w:rFonts w:ascii="Arial" w:hAnsi="Arial" w:cs="Arial"/>
                                <w:b/>
                                <w:bCs/>
                              </w:rPr>
                              <w:t>PURCHASER</w:t>
                            </w:r>
                          </w:p>
                          <w:p w14:paraId="308DD6F4" w14:textId="515E3712" w:rsidR="00192904" w:rsidRPr="00934158" w:rsidRDefault="00192904">
                            <w:pPr>
                              <w:rPr>
                                <w:rFonts w:ascii="Arial" w:hAnsi="Arial" w:cs="Arial"/>
                              </w:rPr>
                            </w:pPr>
                          </w:p>
                          <w:p w14:paraId="26739923" w14:textId="795576A1" w:rsidR="00192904" w:rsidRPr="00934158" w:rsidRDefault="00192904">
                            <w:pPr>
                              <w:rPr>
                                <w:rFonts w:ascii="Arial" w:hAnsi="Arial" w:cs="Arial"/>
                              </w:rPr>
                            </w:pPr>
                            <w:r w:rsidRPr="00934158">
                              <w:rPr>
                                <w:rFonts w:ascii="Arial" w:hAnsi="Arial" w:cs="Arial"/>
                              </w:rPr>
                              <w:t xml:space="preserve">BY: </w:t>
                            </w:r>
                          </w:p>
                          <w:p w14:paraId="5EB4F553" w14:textId="7DB0120C" w:rsidR="00192904" w:rsidRPr="00934158" w:rsidRDefault="00192904">
                            <w:pPr>
                              <w:rPr>
                                <w:rFonts w:ascii="Arial" w:hAnsi="Arial" w:cs="Arial"/>
                              </w:rPr>
                            </w:pPr>
                            <w:r w:rsidRPr="00934158">
                              <w:rPr>
                                <w:rFonts w:ascii="Arial" w:hAnsi="Arial" w:cs="Arial"/>
                              </w:rPr>
                              <w:t xml:space="preserve">NAME: </w:t>
                            </w:r>
                          </w:p>
                          <w:p w14:paraId="66B1463A" w14:textId="67EE3622" w:rsidR="00192904" w:rsidRPr="00934158" w:rsidRDefault="00192904">
                            <w:pPr>
                              <w:rPr>
                                <w:rFonts w:ascii="Arial" w:hAnsi="Arial" w:cs="Arial"/>
                              </w:rPr>
                            </w:pPr>
                            <w:r w:rsidRPr="00934158">
                              <w:rPr>
                                <w:rFonts w:ascii="Arial" w:hAnsi="Arial" w:cs="Arial"/>
                              </w:rPr>
                              <w:t xml:space="preserve">TITLE: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F1DFF07" id="_x0000_s1027" type="#_x0000_t202" style="position:absolute;left:0;text-align:left;margin-left:289pt;margin-top:4.65pt;width:185.9pt;height:99.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" stroked="f">
                <v:textbox>
                  <w:txbxContent>
                    <w:p w14:paraId="5171E89C" w14:textId="795E4519" w:rsidR="00192904" w:rsidRPr="003E5DE6" w:rsidRDefault="00192904">
                      <w:pPr>
                        <w:rPr>
                          <w:rFonts w:ascii="Arial" w:hAnsi="Arial" w:cs="Arial"/>
                          <w:b/>
                          <w:bCs/>
                        </w:rPr>
                      </w:pPr>
                      <w:r w:rsidRPr="003E5DE6">
                        <w:rPr>
                          <w:rFonts w:ascii="Arial" w:hAnsi="Arial" w:cs="Arial"/>
                          <w:b/>
                          <w:bCs/>
                        </w:rPr>
                        <w:t>PURCHASER</w:t>
                      </w:r>
                    </w:p>
                    <w:p w14:paraId="308DD6F4" w14:textId="515E3712" w:rsidR="00192904" w:rsidRPr="00934158" w:rsidRDefault="00192904">
                      <w:pPr>
                        <w:rPr>
                          <w:rFonts w:ascii="Arial" w:hAnsi="Arial" w:cs="Arial"/>
                        </w:rPr>
                      </w:pPr>
                    </w:p>
                    <w:p w14:paraId="26739923" w14:textId="795576A1" w:rsidR="00192904" w:rsidRPr="00934158" w:rsidRDefault="00192904">
                      <w:pPr>
                        <w:rPr>
                          <w:rFonts w:ascii="Arial" w:hAnsi="Arial" w:cs="Arial"/>
                        </w:rPr>
                      </w:pPr>
                      <w:r w:rsidRPr="00934158">
                        <w:rPr>
                          <w:rFonts w:ascii="Arial" w:hAnsi="Arial" w:cs="Arial"/>
                        </w:rPr>
                        <w:t xml:space="preserve">BY: </w:t>
                      </w:r>
                    </w:p>
                    <w:p w14:paraId="5EB4F553" w14:textId="7DB0120C" w:rsidR="00192904" w:rsidRPr="00934158" w:rsidRDefault="00192904">
                      <w:pPr>
                        <w:rPr>
                          <w:rFonts w:ascii="Arial" w:hAnsi="Arial" w:cs="Arial"/>
                        </w:rPr>
                      </w:pPr>
                      <w:r w:rsidRPr="00934158">
                        <w:rPr>
                          <w:rFonts w:ascii="Arial" w:hAnsi="Arial" w:cs="Arial"/>
                        </w:rPr>
                        <w:t xml:space="preserve">NAME: </w:t>
                      </w:r>
                    </w:p>
                    <w:p w14:paraId="66B1463A" w14:textId="67EE3622" w:rsidR="00192904" w:rsidRPr="00934158" w:rsidRDefault="00192904">
                      <w:pPr>
                        <w:rPr>
                          <w:rFonts w:ascii="Arial" w:hAnsi="Arial" w:cs="Arial"/>
                        </w:rPr>
                      </w:pPr>
                      <w:r w:rsidRPr="00934158">
                        <w:rPr>
                          <w:rFonts w:ascii="Arial" w:hAnsi="Arial" w:cs="Arial"/>
                        </w:rPr>
                        <w:t xml:space="preserve">TITLE: </w:t>
                      </w:r>
                    </w:p>
                  </w:txbxContent>
                </v:textbox>
                <w10:wrap type="square"/>
              </v:shape>
            </w:pict>
          </mc:Fallback>
        </mc:AlternateContent>
      </w:r>
      <w:r w:rsidR="0015456E">
        <w:rPr>
          <w:rFonts w:ascii="Arial" w:hAnsi="Arial" w:cs="Arial"/>
          <w:sz w:val="24"/>
          <w:szCs w:val="24"/>
        </w:rPr>
        <w:t xml:space="preserve">  </w:t>
      </w:r>
    </w:p>
    <w:sectPr w:rsidR="00E43225" w:rsidRPr="0015456E" w:rsidSect="0005495E">
      <w:headerReference w:type="default" r:id="rId13"/>
      <w:headerReference w:type="first" r:id="rId14"/>
      <w:footerReference w:type="first" r:id="rId15"/>
      <w:pgSz w:w="12240" w:h="15840"/>
      <w:pgMar w:top="1620" w:right="780" w:bottom="1980" w:left="86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52BD" w14:textId="77777777" w:rsidR="00443F83" w:rsidRDefault="00443F83" w:rsidP="004047A9">
      <w:r>
        <w:separator/>
      </w:r>
    </w:p>
  </w:endnote>
  <w:endnote w:type="continuationSeparator" w:id="0">
    <w:p w14:paraId="2DDE220E" w14:textId="77777777" w:rsidR="00443F83" w:rsidRDefault="00443F83" w:rsidP="0040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577667"/>
      <w:docPartObj>
        <w:docPartGallery w:val="Page Numbers (Bottom of Page)"/>
        <w:docPartUnique/>
      </w:docPartObj>
    </w:sdtPr>
    <w:sdtEndPr>
      <w:rPr>
        <w:noProof/>
      </w:rPr>
    </w:sdtEndPr>
    <w:sdtContent>
      <w:p w14:paraId="42DB6494" w14:textId="3EC9064A" w:rsidR="0005495E" w:rsidRDefault="000549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59DE0A" w14:textId="77777777" w:rsidR="0005495E" w:rsidRDefault="00054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066498"/>
      <w:docPartObj>
        <w:docPartGallery w:val="Page Numbers (Bottom of Page)"/>
        <w:docPartUnique/>
      </w:docPartObj>
    </w:sdtPr>
    <w:sdtEndPr>
      <w:rPr>
        <w:noProof/>
      </w:rPr>
    </w:sdtEndPr>
    <w:sdtContent>
      <w:p w14:paraId="73CA8B11" w14:textId="720452EB" w:rsidR="00CD7B74" w:rsidRDefault="00000000">
        <w:pPr>
          <w:pStyle w:val="Footer"/>
          <w:jc w:val="center"/>
        </w:pPr>
      </w:p>
    </w:sdtContent>
  </w:sdt>
  <w:p w14:paraId="236A8A78" w14:textId="77777777" w:rsidR="004047A9" w:rsidRDefault="00404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757389"/>
      <w:docPartObj>
        <w:docPartGallery w:val="Page Numbers (Bottom of Page)"/>
        <w:docPartUnique/>
      </w:docPartObj>
    </w:sdtPr>
    <w:sdtEndPr>
      <w:rPr>
        <w:noProof/>
      </w:rPr>
    </w:sdtEndPr>
    <w:sdtContent>
      <w:p w14:paraId="1E56F689" w14:textId="76EF1F1D" w:rsidR="00CD7B74" w:rsidRDefault="00CD7B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5ABAA3" w14:textId="77777777" w:rsidR="00CD7B74" w:rsidRDefault="00CD7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5612" w14:textId="77777777" w:rsidR="00443F83" w:rsidRDefault="00443F83" w:rsidP="004047A9">
      <w:r>
        <w:separator/>
      </w:r>
    </w:p>
  </w:footnote>
  <w:footnote w:type="continuationSeparator" w:id="0">
    <w:p w14:paraId="36635431" w14:textId="77777777" w:rsidR="00443F83" w:rsidRDefault="00443F83" w:rsidP="00404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CAEE" w14:textId="4B73EBF0" w:rsidR="00815B9B" w:rsidRDefault="00815B9B">
    <w:pPr>
      <w:pStyle w:val="Header"/>
    </w:pPr>
  </w:p>
  <w:p w14:paraId="363CC3F7" w14:textId="77777777" w:rsidR="00815B9B" w:rsidRDefault="00815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0EA4" w14:textId="16F11945" w:rsidR="0005495E" w:rsidRDefault="0005495E">
    <w:pPr>
      <w:pStyle w:val="Header"/>
    </w:pPr>
    <w:r>
      <w:rPr>
        <w:noProof/>
        <w:sz w:val="20"/>
      </w:rPr>
      <w:drawing>
        <wp:inline distT="0" distB="0" distL="0" distR="0" wp14:anchorId="32340AFF" wp14:editId="1196994E">
          <wp:extent cx="1631950" cy="253365"/>
          <wp:effectExtent l="0" t="0" r="635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32497" cy="253450"/>
                  </a:xfrm>
                  <a:prstGeom prst="rect">
                    <a:avLst/>
                  </a:prstGeom>
                </pic:spPr>
              </pic:pic>
            </a:graphicData>
          </a:graphic>
        </wp:inline>
      </w:drawing>
    </w:r>
  </w:p>
  <w:p w14:paraId="3A631B6C" w14:textId="071FD049" w:rsidR="00F831D6" w:rsidRDefault="00F831D6">
    <w:pPr>
      <w:pStyle w:val="Header"/>
    </w:pPr>
  </w:p>
  <w:p w14:paraId="6A863006" w14:textId="38ED362A" w:rsidR="00F831D6" w:rsidRDefault="00F831D6">
    <w:pPr>
      <w:pStyle w:val="Header"/>
    </w:pPr>
  </w:p>
  <w:p w14:paraId="7F43B6E1" w14:textId="77777777" w:rsidR="00F831D6" w:rsidRDefault="00F83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CE87" w14:textId="1074EE47" w:rsidR="0005495E" w:rsidRDefault="0005495E">
    <w:pPr>
      <w:pStyle w:val="Header"/>
    </w:pPr>
    <w:r>
      <w:rPr>
        <w:noProof/>
        <w:sz w:val="20"/>
      </w:rPr>
      <w:drawing>
        <wp:inline distT="0" distB="0" distL="0" distR="0" wp14:anchorId="70E5C819" wp14:editId="3A3A4AAA">
          <wp:extent cx="1631950" cy="253365"/>
          <wp:effectExtent l="0" t="0" r="635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32497" cy="253450"/>
                  </a:xfrm>
                  <a:prstGeom prst="rect">
                    <a:avLst/>
                  </a:prstGeom>
                </pic:spPr>
              </pic:pic>
            </a:graphicData>
          </a:graphic>
        </wp:inline>
      </w:drawing>
    </w:r>
  </w:p>
  <w:p w14:paraId="47930CF9" w14:textId="77777777" w:rsidR="0005495E" w:rsidRDefault="00054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C702F"/>
    <w:multiLevelType w:val="hybridMultilevel"/>
    <w:tmpl w:val="99862796"/>
    <w:lvl w:ilvl="0" w:tplc="DBFCC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D5751E8"/>
    <w:multiLevelType w:val="hybridMultilevel"/>
    <w:tmpl w:val="280A56EE"/>
    <w:lvl w:ilvl="0" w:tplc="5DCA77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7921143">
    <w:abstractNumId w:val="1"/>
  </w:num>
  <w:num w:numId="2" w16cid:durableId="91956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94"/>
    <w:rsid w:val="00004146"/>
    <w:rsid w:val="00025646"/>
    <w:rsid w:val="00030A95"/>
    <w:rsid w:val="00036A47"/>
    <w:rsid w:val="00050D60"/>
    <w:rsid w:val="0005495E"/>
    <w:rsid w:val="00064269"/>
    <w:rsid w:val="00076151"/>
    <w:rsid w:val="000A2758"/>
    <w:rsid w:val="000C5C6C"/>
    <w:rsid w:val="000D67FE"/>
    <w:rsid w:val="000F4014"/>
    <w:rsid w:val="0010507D"/>
    <w:rsid w:val="00131082"/>
    <w:rsid w:val="001436AF"/>
    <w:rsid w:val="0015456E"/>
    <w:rsid w:val="00183F16"/>
    <w:rsid w:val="00187689"/>
    <w:rsid w:val="001907D5"/>
    <w:rsid w:val="00192904"/>
    <w:rsid w:val="0019546F"/>
    <w:rsid w:val="001C51C7"/>
    <w:rsid w:val="00244545"/>
    <w:rsid w:val="0026780E"/>
    <w:rsid w:val="00277EC3"/>
    <w:rsid w:val="002B5E64"/>
    <w:rsid w:val="0030006A"/>
    <w:rsid w:val="00302C03"/>
    <w:rsid w:val="003154F1"/>
    <w:rsid w:val="00343054"/>
    <w:rsid w:val="00352E82"/>
    <w:rsid w:val="0036560B"/>
    <w:rsid w:val="00375FBA"/>
    <w:rsid w:val="00384ACA"/>
    <w:rsid w:val="003A42AE"/>
    <w:rsid w:val="003B2DA2"/>
    <w:rsid w:val="003B48E3"/>
    <w:rsid w:val="003C7B88"/>
    <w:rsid w:val="003D4959"/>
    <w:rsid w:val="003E5DE6"/>
    <w:rsid w:val="004047A9"/>
    <w:rsid w:val="00411166"/>
    <w:rsid w:val="004132E8"/>
    <w:rsid w:val="004160DC"/>
    <w:rsid w:val="00424F10"/>
    <w:rsid w:val="00442261"/>
    <w:rsid w:val="00443F83"/>
    <w:rsid w:val="004523E0"/>
    <w:rsid w:val="00455215"/>
    <w:rsid w:val="00475AEB"/>
    <w:rsid w:val="0048485C"/>
    <w:rsid w:val="004E2B15"/>
    <w:rsid w:val="005007B9"/>
    <w:rsid w:val="00504DF6"/>
    <w:rsid w:val="005333FE"/>
    <w:rsid w:val="005356D7"/>
    <w:rsid w:val="0059490D"/>
    <w:rsid w:val="005D672A"/>
    <w:rsid w:val="005F1268"/>
    <w:rsid w:val="00617B6B"/>
    <w:rsid w:val="00637941"/>
    <w:rsid w:val="00657F01"/>
    <w:rsid w:val="006824F9"/>
    <w:rsid w:val="0068619A"/>
    <w:rsid w:val="006A26B9"/>
    <w:rsid w:val="006C26C0"/>
    <w:rsid w:val="006E7F24"/>
    <w:rsid w:val="00705DA9"/>
    <w:rsid w:val="0073606D"/>
    <w:rsid w:val="00761593"/>
    <w:rsid w:val="00767287"/>
    <w:rsid w:val="00784A88"/>
    <w:rsid w:val="00790036"/>
    <w:rsid w:val="007C02BF"/>
    <w:rsid w:val="007D7BB2"/>
    <w:rsid w:val="007E7C74"/>
    <w:rsid w:val="007F124E"/>
    <w:rsid w:val="007F7097"/>
    <w:rsid w:val="008049F2"/>
    <w:rsid w:val="008132E3"/>
    <w:rsid w:val="00815B9B"/>
    <w:rsid w:val="00850BF4"/>
    <w:rsid w:val="00880642"/>
    <w:rsid w:val="008B67CB"/>
    <w:rsid w:val="008B7953"/>
    <w:rsid w:val="008D5BEF"/>
    <w:rsid w:val="009010CD"/>
    <w:rsid w:val="00903891"/>
    <w:rsid w:val="0091178D"/>
    <w:rsid w:val="00920823"/>
    <w:rsid w:val="00931F96"/>
    <w:rsid w:val="00934158"/>
    <w:rsid w:val="00937A92"/>
    <w:rsid w:val="0095084D"/>
    <w:rsid w:val="00954391"/>
    <w:rsid w:val="00966A94"/>
    <w:rsid w:val="00970CA0"/>
    <w:rsid w:val="009A65CA"/>
    <w:rsid w:val="009C0D85"/>
    <w:rsid w:val="009F7A9C"/>
    <w:rsid w:val="00A069AE"/>
    <w:rsid w:val="00AB19FE"/>
    <w:rsid w:val="00AC3958"/>
    <w:rsid w:val="00AC4429"/>
    <w:rsid w:val="00B433AB"/>
    <w:rsid w:val="00B50179"/>
    <w:rsid w:val="00B66D8E"/>
    <w:rsid w:val="00BC46F6"/>
    <w:rsid w:val="00BE7ABC"/>
    <w:rsid w:val="00BF7BE5"/>
    <w:rsid w:val="00C050C3"/>
    <w:rsid w:val="00C61F27"/>
    <w:rsid w:val="00C76C3D"/>
    <w:rsid w:val="00C96F32"/>
    <w:rsid w:val="00CC7C17"/>
    <w:rsid w:val="00CD018E"/>
    <w:rsid w:val="00CD3100"/>
    <w:rsid w:val="00CD7B74"/>
    <w:rsid w:val="00CE1218"/>
    <w:rsid w:val="00D30467"/>
    <w:rsid w:val="00D33791"/>
    <w:rsid w:val="00D80B2E"/>
    <w:rsid w:val="00DA36A5"/>
    <w:rsid w:val="00DE7E35"/>
    <w:rsid w:val="00E03AA9"/>
    <w:rsid w:val="00E23A8E"/>
    <w:rsid w:val="00E43225"/>
    <w:rsid w:val="00E475FC"/>
    <w:rsid w:val="00E51350"/>
    <w:rsid w:val="00E5204F"/>
    <w:rsid w:val="00E56B93"/>
    <w:rsid w:val="00EA4A07"/>
    <w:rsid w:val="00EB11B8"/>
    <w:rsid w:val="00EF5231"/>
    <w:rsid w:val="00F47003"/>
    <w:rsid w:val="00F831D6"/>
    <w:rsid w:val="00F909CD"/>
    <w:rsid w:val="00FC3E43"/>
    <w:rsid w:val="00FD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C0961"/>
  <w15:chartTrackingRefBased/>
  <w15:docId w15:val="{3632A778-1999-43DA-9445-9AA9303F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24E"/>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66A94"/>
    <w:rPr>
      <w:sz w:val="24"/>
      <w:szCs w:val="24"/>
    </w:rPr>
  </w:style>
  <w:style w:type="character" w:customStyle="1" w:styleId="BodyTextChar">
    <w:name w:val="Body Text Char"/>
    <w:basedOn w:val="DefaultParagraphFont"/>
    <w:link w:val="BodyText"/>
    <w:uiPriority w:val="1"/>
    <w:rsid w:val="00966A94"/>
    <w:rPr>
      <w:rFonts w:ascii="Times New Roman" w:eastAsia="Times New Roman" w:hAnsi="Times New Roman" w:cs="Times New Roman"/>
      <w:sz w:val="24"/>
      <w:szCs w:val="24"/>
    </w:rPr>
  </w:style>
  <w:style w:type="paragraph" w:styleId="Title">
    <w:name w:val="Title"/>
    <w:basedOn w:val="Normal"/>
    <w:link w:val="TitleChar"/>
    <w:uiPriority w:val="10"/>
    <w:qFormat/>
    <w:rsid w:val="00966A94"/>
    <w:pPr>
      <w:spacing w:before="87"/>
      <w:ind w:left="45" w:right="122"/>
      <w:jc w:val="center"/>
    </w:pPr>
    <w:rPr>
      <w:b/>
      <w:bCs/>
      <w:sz w:val="32"/>
      <w:szCs w:val="32"/>
    </w:rPr>
  </w:style>
  <w:style w:type="character" w:customStyle="1" w:styleId="TitleChar">
    <w:name w:val="Title Char"/>
    <w:basedOn w:val="DefaultParagraphFont"/>
    <w:link w:val="Title"/>
    <w:uiPriority w:val="10"/>
    <w:rsid w:val="00966A94"/>
    <w:rPr>
      <w:rFonts w:ascii="Times New Roman" w:eastAsia="Times New Roman" w:hAnsi="Times New Roman" w:cs="Times New Roman"/>
      <w:b/>
      <w:bCs/>
      <w:sz w:val="32"/>
      <w:szCs w:val="32"/>
    </w:rPr>
  </w:style>
  <w:style w:type="paragraph" w:styleId="Footer">
    <w:name w:val="footer"/>
    <w:basedOn w:val="Normal"/>
    <w:link w:val="FooterChar"/>
    <w:uiPriority w:val="99"/>
    <w:unhideWhenUsed/>
    <w:rsid w:val="00966A94"/>
    <w:pPr>
      <w:tabs>
        <w:tab w:val="center" w:pos="4680"/>
        <w:tab w:val="right" w:pos="9360"/>
      </w:tabs>
    </w:pPr>
  </w:style>
  <w:style w:type="character" w:customStyle="1" w:styleId="FooterChar">
    <w:name w:val="Footer Char"/>
    <w:basedOn w:val="DefaultParagraphFont"/>
    <w:link w:val="Footer"/>
    <w:uiPriority w:val="99"/>
    <w:rsid w:val="00966A94"/>
    <w:rPr>
      <w:rFonts w:ascii="Times New Roman" w:eastAsia="Times New Roman" w:hAnsi="Times New Roman" w:cs="Times New Roman"/>
    </w:rPr>
  </w:style>
  <w:style w:type="character" w:styleId="PageNumber">
    <w:name w:val="page number"/>
    <w:basedOn w:val="DefaultParagraphFont"/>
    <w:uiPriority w:val="99"/>
    <w:semiHidden/>
    <w:unhideWhenUsed/>
    <w:rsid w:val="00966A94"/>
  </w:style>
  <w:style w:type="paragraph" w:styleId="Header">
    <w:name w:val="header"/>
    <w:basedOn w:val="Normal"/>
    <w:link w:val="HeaderChar"/>
    <w:uiPriority w:val="99"/>
    <w:unhideWhenUsed/>
    <w:rsid w:val="004047A9"/>
    <w:pPr>
      <w:tabs>
        <w:tab w:val="center" w:pos="4680"/>
        <w:tab w:val="right" w:pos="9360"/>
      </w:tabs>
    </w:pPr>
  </w:style>
  <w:style w:type="character" w:customStyle="1" w:styleId="HeaderChar">
    <w:name w:val="Header Char"/>
    <w:basedOn w:val="DefaultParagraphFont"/>
    <w:link w:val="Header"/>
    <w:uiPriority w:val="99"/>
    <w:rsid w:val="004047A9"/>
    <w:rPr>
      <w:rFonts w:ascii="Times New Roman" w:eastAsia="Times New Roman" w:hAnsi="Times New Roman" w:cs="Times New Roman"/>
    </w:rPr>
  </w:style>
  <w:style w:type="paragraph" w:styleId="ListParagraph">
    <w:name w:val="List Paragraph"/>
    <w:basedOn w:val="Normal"/>
    <w:uiPriority w:val="34"/>
    <w:qFormat/>
    <w:rsid w:val="00D33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C13D2-AE41-4D3D-A46D-E43B8864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3177</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zapin</dc:creator>
  <cp:keywords/>
  <dc:description/>
  <cp:lastModifiedBy>Barry Michaels</cp:lastModifiedBy>
  <cp:revision>2</cp:revision>
  <dcterms:created xsi:type="dcterms:W3CDTF">2023-11-01T00:00:00Z</dcterms:created>
  <dcterms:modified xsi:type="dcterms:W3CDTF">2023-11-01T00:00:00Z</dcterms:modified>
</cp:coreProperties>
</file>