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E9E2" w14:textId="56CA6EA4" w:rsidR="005204C5" w:rsidRDefault="008D6DAC" w:rsidP="00D21F9B">
      <w:pPr>
        <w:tabs>
          <w:tab w:val="left" w:pos="3846"/>
        </w:tabs>
      </w:pPr>
      <w:r>
        <w:rPr>
          <w:noProof/>
        </w:rPr>
        <w:drawing>
          <wp:anchor distT="0" distB="0" distL="114300" distR="114300" simplePos="0" relativeHeight="251667456" behindDoc="1" locked="0" layoutInCell="1" allowOverlap="1" wp14:anchorId="608BC846" wp14:editId="2F037194">
            <wp:simplePos x="0" y="0"/>
            <wp:positionH relativeFrom="margin">
              <wp:align>left</wp:align>
            </wp:positionH>
            <wp:positionV relativeFrom="paragraph">
              <wp:posOffset>2765</wp:posOffset>
            </wp:positionV>
            <wp:extent cx="2653030" cy="896471"/>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3030" cy="896471"/>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Helvetica"/>
          <w:noProof/>
        </w:rPr>
        <w:drawing>
          <wp:anchor distT="0" distB="0" distL="114300" distR="114300" simplePos="0" relativeHeight="251666432" behindDoc="1" locked="0" layoutInCell="1" allowOverlap="1" wp14:anchorId="058F745B" wp14:editId="65E217BB">
            <wp:simplePos x="0" y="0"/>
            <wp:positionH relativeFrom="margin">
              <wp:posOffset>3556001</wp:posOffset>
            </wp:positionH>
            <wp:positionV relativeFrom="paragraph">
              <wp:posOffset>-94876</wp:posOffset>
            </wp:positionV>
            <wp:extent cx="3074894" cy="994943"/>
            <wp:effectExtent l="152400" t="152400" r="354330" b="35814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9010" cy="100274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21F9B">
        <w:tab/>
      </w:r>
    </w:p>
    <w:p w14:paraId="704F4363" w14:textId="343B2C3D" w:rsidR="00D67C88" w:rsidRDefault="00D21F9B" w:rsidP="00D21F9B">
      <w:pPr>
        <w:tabs>
          <w:tab w:val="left" w:pos="5943"/>
          <w:tab w:val="left" w:pos="6817"/>
        </w:tabs>
      </w:pPr>
      <w:r>
        <w:tab/>
      </w:r>
      <w:r>
        <w:tab/>
      </w:r>
    </w:p>
    <w:p w14:paraId="2BD92753" w14:textId="43E5DB55" w:rsidR="00D67C88" w:rsidRDefault="00D67C88"/>
    <w:p w14:paraId="44C66675" w14:textId="74A1CAA5" w:rsidR="00D67C88" w:rsidRDefault="00D67C88"/>
    <w:p w14:paraId="0A555F0A" w14:textId="36FC1A57" w:rsidR="00D67C88" w:rsidRDefault="00D67C88"/>
    <w:p w14:paraId="082BAF85" w14:textId="1DFFF82D" w:rsidR="005B5DA8" w:rsidRDefault="005B5DA8"/>
    <w:p w14:paraId="5BD732FE" w14:textId="5559C30E" w:rsidR="00B24D01" w:rsidRDefault="00DC7D86" w:rsidP="00260B71">
      <w:pPr>
        <w:tabs>
          <w:tab w:val="left" w:pos="4380"/>
          <w:tab w:val="left" w:pos="6420"/>
          <w:tab w:val="left" w:pos="7068"/>
        </w:tabs>
        <w:jc w:val="center"/>
        <w:rPr>
          <w:b/>
          <w:bCs/>
          <w:sz w:val="36"/>
          <w:szCs w:val="36"/>
        </w:rPr>
      </w:pPr>
      <w:r w:rsidRPr="00DC7D86">
        <w:rPr>
          <w:b/>
          <w:bCs/>
          <w:sz w:val="36"/>
          <w:szCs w:val="36"/>
        </w:rPr>
        <w:t>“</w:t>
      </w:r>
      <w:r w:rsidR="00AE21E8" w:rsidRPr="00AE21E8">
        <w:rPr>
          <w:b/>
          <w:bCs/>
          <w:sz w:val="36"/>
          <w:szCs w:val="36"/>
        </w:rPr>
        <w:t>A</w:t>
      </w:r>
      <w:r w:rsidR="009A6891">
        <w:rPr>
          <w:b/>
          <w:bCs/>
          <w:sz w:val="36"/>
          <w:szCs w:val="36"/>
        </w:rPr>
        <w:t xml:space="preserve"> </w:t>
      </w:r>
      <w:r w:rsidR="000C5866">
        <w:rPr>
          <w:b/>
          <w:bCs/>
          <w:sz w:val="36"/>
          <w:szCs w:val="36"/>
        </w:rPr>
        <w:t>Promise to</w:t>
      </w:r>
      <w:r w:rsidR="00AE21E8">
        <w:rPr>
          <w:b/>
          <w:bCs/>
          <w:sz w:val="36"/>
          <w:szCs w:val="36"/>
        </w:rPr>
        <w:t xml:space="preserve"> </w:t>
      </w:r>
      <w:r w:rsidR="00AE21E8" w:rsidRPr="00AE21E8">
        <w:rPr>
          <w:b/>
          <w:bCs/>
          <w:sz w:val="36"/>
          <w:szCs w:val="36"/>
        </w:rPr>
        <w:t>Change the Industry</w:t>
      </w:r>
      <w:r>
        <w:rPr>
          <w:b/>
          <w:bCs/>
          <w:sz w:val="36"/>
          <w:szCs w:val="36"/>
        </w:rPr>
        <w:t>”</w:t>
      </w:r>
    </w:p>
    <w:p w14:paraId="702178D1" w14:textId="4F24D85F" w:rsidR="00820BE0" w:rsidRPr="00820BE0" w:rsidRDefault="00820BE0" w:rsidP="006E5FB2">
      <w:pPr>
        <w:tabs>
          <w:tab w:val="left" w:pos="4380"/>
          <w:tab w:val="left" w:pos="6420"/>
          <w:tab w:val="left" w:pos="7068"/>
        </w:tabs>
        <w:jc w:val="center"/>
        <w:rPr>
          <w:b/>
          <w:bCs/>
          <w:sz w:val="28"/>
          <w:szCs w:val="28"/>
        </w:rPr>
      </w:pPr>
    </w:p>
    <w:p w14:paraId="431E3AD9" w14:textId="5AA85D20" w:rsidR="007D13D6" w:rsidRDefault="007D13D6" w:rsidP="00820BE0">
      <w:pPr>
        <w:tabs>
          <w:tab w:val="center" w:pos="4680"/>
          <w:tab w:val="left" w:pos="6984"/>
        </w:tabs>
        <w:jc w:val="both"/>
        <w:rPr>
          <w:i/>
          <w:iCs/>
          <w:sz w:val="28"/>
          <w:szCs w:val="28"/>
        </w:rPr>
      </w:pPr>
      <w:r>
        <w:rPr>
          <w:i/>
          <w:iCs/>
          <w:sz w:val="28"/>
          <w:szCs w:val="28"/>
        </w:rPr>
        <w:t>Avatar Airlines Inc. will offer under SEC Reg D</w:t>
      </w:r>
      <w:r w:rsidR="00AF6FC4">
        <w:rPr>
          <w:i/>
          <w:iCs/>
          <w:sz w:val="28"/>
          <w:szCs w:val="28"/>
        </w:rPr>
        <w:t xml:space="preserve"> </w:t>
      </w:r>
      <w:r>
        <w:rPr>
          <w:i/>
          <w:iCs/>
          <w:sz w:val="28"/>
          <w:szCs w:val="28"/>
        </w:rPr>
        <w:t>506c up to $</w:t>
      </w:r>
      <w:r w:rsidR="00FE657E">
        <w:rPr>
          <w:i/>
          <w:iCs/>
          <w:sz w:val="28"/>
          <w:szCs w:val="28"/>
        </w:rPr>
        <w:t>30</w:t>
      </w:r>
      <w:r>
        <w:rPr>
          <w:i/>
          <w:iCs/>
          <w:sz w:val="28"/>
          <w:szCs w:val="28"/>
        </w:rPr>
        <w:t xml:space="preserve">,000,000 of Senior </w:t>
      </w:r>
      <w:r w:rsidR="00FE657E">
        <w:rPr>
          <w:i/>
          <w:iCs/>
          <w:sz w:val="28"/>
          <w:szCs w:val="28"/>
        </w:rPr>
        <w:t xml:space="preserve">Secured </w:t>
      </w:r>
      <w:r>
        <w:rPr>
          <w:i/>
          <w:iCs/>
          <w:sz w:val="28"/>
          <w:szCs w:val="28"/>
        </w:rPr>
        <w:t xml:space="preserve">Convertible Notes with accrued simple interest of </w:t>
      </w:r>
      <w:r w:rsidR="008206C6">
        <w:rPr>
          <w:i/>
          <w:iCs/>
          <w:sz w:val="28"/>
          <w:szCs w:val="28"/>
        </w:rPr>
        <w:t>8</w:t>
      </w:r>
      <w:r>
        <w:rPr>
          <w:i/>
          <w:iCs/>
          <w:sz w:val="28"/>
          <w:szCs w:val="28"/>
        </w:rPr>
        <w:t>% due in 48 months and convertible to common shares at 75% of the registered offering rate.</w:t>
      </w:r>
    </w:p>
    <w:p w14:paraId="2194BA46" w14:textId="77777777" w:rsidR="001C46A1" w:rsidRDefault="001C46A1" w:rsidP="00820BE0">
      <w:pPr>
        <w:rPr>
          <w:sz w:val="28"/>
          <w:szCs w:val="28"/>
        </w:rPr>
      </w:pPr>
    </w:p>
    <w:p w14:paraId="0C7F3717" w14:textId="2D797895" w:rsidR="005B5DA8" w:rsidRDefault="00000000" w:rsidP="00B13964">
      <w:pPr>
        <w:jc w:val="center"/>
        <w:rPr>
          <w:rStyle w:val="Hyperlink"/>
          <w:b/>
          <w:bCs/>
          <w:color w:val="auto"/>
        </w:rPr>
      </w:pPr>
      <w:hyperlink r:id="rId9" w:history="1">
        <w:r w:rsidR="005B5DA8" w:rsidRPr="005E12E8">
          <w:rPr>
            <w:rStyle w:val="Hyperlink"/>
            <w:b/>
            <w:bCs/>
            <w:color w:val="auto"/>
          </w:rPr>
          <w:t>Business Summary</w:t>
        </w:r>
      </w:hyperlink>
    </w:p>
    <w:p w14:paraId="5ECB7D50" w14:textId="77777777" w:rsidR="007D13D6" w:rsidRPr="007D13D6" w:rsidRDefault="007D13D6" w:rsidP="007D13D6">
      <w:pPr>
        <w:tabs>
          <w:tab w:val="center" w:pos="4680"/>
          <w:tab w:val="left" w:pos="6984"/>
        </w:tabs>
        <w:jc w:val="both"/>
      </w:pPr>
      <w:r w:rsidRPr="007D13D6">
        <w:t>Avatar will operate ultra-low-fare point-to-point flights to and from high-density markets in the Continental U.S. and Hawaii. The Company will utilize the Boeing 747-400 jumbo jet,</w:t>
      </w:r>
      <w:r w:rsidRPr="007D13D6">
        <w:rPr>
          <w:b/>
          <w:bCs/>
        </w:rPr>
        <w:t xml:space="preserve"> </w:t>
      </w:r>
      <w:r w:rsidRPr="007D13D6">
        <w:t>equipped with 539 Economy Class seats on the lower deck, and 42 Office Class seats on the upper deck.</w:t>
      </w:r>
    </w:p>
    <w:p w14:paraId="2813C838" w14:textId="77777777" w:rsidR="007D13D6" w:rsidRPr="005E12E8" w:rsidRDefault="007D13D6" w:rsidP="00B13964">
      <w:pPr>
        <w:jc w:val="center"/>
        <w:rPr>
          <w:rStyle w:val="Hyperlink"/>
          <w:b/>
          <w:bCs/>
          <w:color w:val="auto"/>
        </w:rPr>
      </w:pPr>
    </w:p>
    <w:p w14:paraId="07711D3D" w14:textId="123D4C78" w:rsidR="00B13964" w:rsidRPr="005E12E8" w:rsidRDefault="00B13964" w:rsidP="00B13964">
      <w:pPr>
        <w:jc w:val="both"/>
      </w:pPr>
      <w:r w:rsidRPr="005E12E8">
        <w:t xml:space="preserve">Its business plan consists of </w:t>
      </w:r>
      <w:r w:rsidR="001C46A1" w:rsidRPr="005E12E8">
        <w:t>m</w:t>
      </w:r>
      <w:r w:rsidRPr="005E12E8">
        <w:t>ultiple distinct profit centers</w:t>
      </w:r>
      <w:r w:rsidR="008E281D" w:rsidRPr="005E12E8">
        <w:t xml:space="preserve"> all driven by its everyday ultra- low fares</w:t>
      </w:r>
      <w:r w:rsidRPr="005E12E8">
        <w:t>: Passenger Revenue, Cargo, Advertising &amp; Promotions (Branding), Food &amp; Beverage, Insurance</w:t>
      </w:r>
      <w:r w:rsidR="00F52EA3" w:rsidRPr="005E12E8">
        <w:t xml:space="preserve">, Travel Affiliate </w:t>
      </w:r>
      <w:r w:rsidR="008B7F88" w:rsidRPr="005E12E8">
        <w:t>Program and</w:t>
      </w:r>
      <w:r w:rsidRPr="005E12E8">
        <w:t xml:space="preserve"> Vacations (Hotel &amp; Rent-A-Car).</w:t>
      </w:r>
      <w:r w:rsidR="005E12E8" w:rsidRPr="005E12E8">
        <w:t xml:space="preserve"> </w:t>
      </w:r>
      <w:r w:rsidR="005E12E8" w:rsidRPr="005E12E8">
        <w:rPr>
          <w:rFonts w:ascii="AppleSystemUIFont" w:hAnsi="AppleSystemUIFont" w:cs="AppleSystemUIFont"/>
        </w:rPr>
        <w:t>More seats (581) mean lower fares with all economy seat</w:t>
      </w:r>
      <w:r w:rsidR="005E12E8">
        <w:rPr>
          <w:rFonts w:ascii="AppleSystemUIFont" w:hAnsi="AppleSystemUIFont" w:cs="AppleSystemUIFont"/>
        </w:rPr>
        <w:t>s</w:t>
      </w:r>
      <w:r w:rsidR="005E12E8" w:rsidRPr="005E12E8">
        <w:rPr>
          <w:rFonts w:ascii="AppleSystemUIFont" w:hAnsi="AppleSystemUIFont" w:cs="AppleSystemUIFont"/>
        </w:rPr>
        <w:t xml:space="preserve"> starting at $19 and no economy fare over $99 when purchased 30 days or more in advance. </w:t>
      </w:r>
      <w:r w:rsidR="00E019CB">
        <w:rPr>
          <w:rFonts w:ascii="AppleSystemUIFont" w:hAnsi="AppleSystemUIFont" w:cs="AppleSystemUIFont"/>
        </w:rPr>
        <w:t xml:space="preserve">Most airlines look for ways to drive passenger costs up in order to maintain profitability, while Avatar looks to increase load factors and decrease its cost per available seat mile. </w:t>
      </w:r>
      <w:r w:rsidR="005E12E8">
        <w:rPr>
          <w:rFonts w:ascii="AppleSystemUIFont" w:hAnsi="AppleSystemUIFont" w:cs="AppleSystemUIFont"/>
        </w:rPr>
        <w:t>Avatar’s</w:t>
      </w:r>
      <w:r w:rsidR="005E12E8" w:rsidRPr="005E12E8">
        <w:rPr>
          <w:rFonts w:ascii="AppleSystemUIFont" w:hAnsi="AppleSystemUIFont" w:cs="AppleSystemUIFont"/>
        </w:rPr>
        <w:t xml:space="preserve"> goal is passenger affordability with no add on fees.</w:t>
      </w:r>
    </w:p>
    <w:p w14:paraId="197B6343" w14:textId="2D02DEBB" w:rsidR="00D67C88" w:rsidRPr="005E12E8" w:rsidRDefault="00D67C88" w:rsidP="005B5DA8">
      <w:pPr>
        <w:jc w:val="center"/>
      </w:pPr>
    </w:p>
    <w:p w14:paraId="2D9BBA5D" w14:textId="1C43F505" w:rsidR="00B13964" w:rsidRPr="005E12E8" w:rsidRDefault="00000000" w:rsidP="00B13964">
      <w:pPr>
        <w:jc w:val="center"/>
        <w:rPr>
          <w:rStyle w:val="Hyperlink"/>
          <w:b/>
          <w:bCs/>
          <w:color w:val="auto"/>
        </w:rPr>
      </w:pPr>
      <w:hyperlink r:id="rId10" w:history="1">
        <w:r w:rsidR="00B13964" w:rsidRPr="005E12E8">
          <w:rPr>
            <w:rStyle w:val="Hyperlink"/>
            <w:b/>
            <w:bCs/>
            <w:color w:val="auto"/>
          </w:rPr>
          <w:t>Management</w:t>
        </w:r>
      </w:hyperlink>
    </w:p>
    <w:p w14:paraId="4A493E07" w14:textId="11E9D094" w:rsidR="00B13964" w:rsidRPr="005E12E8" w:rsidRDefault="00B13964" w:rsidP="00B13964">
      <w:pPr>
        <w:jc w:val="both"/>
      </w:pPr>
      <w:r w:rsidRPr="005E12E8">
        <w:t xml:space="preserve">Team of seasoned, business and aviation professionals </w:t>
      </w:r>
      <w:r w:rsidR="005E12E8">
        <w:t xml:space="preserve">each </w:t>
      </w:r>
      <w:r w:rsidRPr="005E12E8">
        <w:t xml:space="preserve">with over 25 years of experience in their </w:t>
      </w:r>
      <w:r w:rsidR="005E12E8">
        <w:t xml:space="preserve">own </w:t>
      </w:r>
      <w:r w:rsidRPr="005E12E8">
        <w:t>field of expertise</w:t>
      </w:r>
      <w:r w:rsidR="000C3CD2" w:rsidRPr="005E12E8">
        <w:t>.</w:t>
      </w:r>
    </w:p>
    <w:p w14:paraId="76DD6DE1" w14:textId="77777777" w:rsidR="00B13964" w:rsidRPr="005E12E8" w:rsidRDefault="00B13964" w:rsidP="005B5DA8">
      <w:pPr>
        <w:jc w:val="center"/>
      </w:pPr>
    </w:p>
    <w:p w14:paraId="27CD3AB0" w14:textId="19EC8905" w:rsidR="00B94CB3" w:rsidRPr="005E12E8" w:rsidRDefault="00000000" w:rsidP="00B94CB3">
      <w:pPr>
        <w:jc w:val="center"/>
        <w:rPr>
          <w:rStyle w:val="Hyperlink"/>
          <w:color w:val="auto"/>
        </w:rPr>
      </w:pPr>
      <w:hyperlink r:id="rId11" w:history="1">
        <w:r w:rsidR="00B94CB3" w:rsidRPr="005E12E8">
          <w:rPr>
            <w:rStyle w:val="Hyperlink"/>
            <w:b/>
            <w:bCs/>
            <w:color w:val="auto"/>
          </w:rPr>
          <w:t>Service Routes</w:t>
        </w:r>
      </w:hyperlink>
      <w:r w:rsidR="00B94CB3" w:rsidRPr="005E12E8">
        <w:rPr>
          <w:rStyle w:val="Hyperlink"/>
          <w:color w:val="auto"/>
        </w:rPr>
        <w:t xml:space="preserve"> </w:t>
      </w:r>
    </w:p>
    <w:p w14:paraId="075145C9" w14:textId="10213A40" w:rsidR="00B94CB3" w:rsidRPr="005E12E8" w:rsidRDefault="00295163" w:rsidP="00B94CB3">
      <w:pPr>
        <w:jc w:val="both"/>
      </w:pPr>
      <w:r w:rsidRPr="005E12E8">
        <w:t>Avatar’s i</w:t>
      </w:r>
      <w:r w:rsidR="00B94CB3" w:rsidRPr="005E12E8">
        <w:t xml:space="preserve">nitial markets </w:t>
      </w:r>
      <w:r w:rsidRPr="005E12E8">
        <w:t xml:space="preserve">will </w:t>
      </w:r>
      <w:r w:rsidR="00B94CB3" w:rsidRPr="005E12E8">
        <w:t xml:space="preserve">include Los Angeles, Las Vegas, Orlando, Dallas, New York, Philadelphia, Miami, Chicago, San Jose, Tampa, San Diego, San Francisco, Phoenix and Honolulu during the first year.  The Company believes these markets are large enough to sustain near 100% load factors and plans to add a limited number of </w:t>
      </w:r>
      <w:r w:rsidR="00332B39" w:rsidRPr="005E12E8">
        <w:t>international</w:t>
      </w:r>
      <w:r w:rsidR="00B94CB3" w:rsidRPr="005E12E8">
        <w:t xml:space="preserve"> routes during its third year of operations.</w:t>
      </w:r>
    </w:p>
    <w:p w14:paraId="53EEED4F" w14:textId="77777777" w:rsidR="00B94CB3" w:rsidRPr="005E12E8" w:rsidRDefault="00B94CB3" w:rsidP="00B94CB3">
      <w:pPr>
        <w:jc w:val="center"/>
      </w:pPr>
    </w:p>
    <w:p w14:paraId="1012DFDF" w14:textId="21FD5A81" w:rsidR="00295163" w:rsidRPr="005E12E8" w:rsidRDefault="00295163" w:rsidP="00295163">
      <w:pPr>
        <w:jc w:val="center"/>
        <w:rPr>
          <w:b/>
          <w:bCs/>
          <w:u w:val="single"/>
        </w:rPr>
      </w:pPr>
      <w:r w:rsidRPr="005E12E8">
        <w:rPr>
          <w:b/>
          <w:bCs/>
          <w:u w:val="single"/>
        </w:rPr>
        <w:t>Customer Demographics</w:t>
      </w:r>
    </w:p>
    <w:p w14:paraId="3F231E44" w14:textId="69D4E63A" w:rsidR="00295163" w:rsidRPr="005E12E8" w:rsidRDefault="00295163" w:rsidP="00295163">
      <w:pPr>
        <w:jc w:val="both"/>
      </w:pPr>
      <w:r w:rsidRPr="005E12E8">
        <w:t xml:space="preserve">Avatar expects to appeal to all age groups. Budget-conscious travelers, working class families with children, students and businesses looking to conserve </w:t>
      </w:r>
      <w:r w:rsidR="007D66AF" w:rsidRPr="005E12E8">
        <w:t xml:space="preserve">their </w:t>
      </w:r>
      <w:r w:rsidRPr="005E12E8">
        <w:t>resources.</w:t>
      </w:r>
      <w:r w:rsidR="00E019CB">
        <w:t xml:space="preserve"> </w:t>
      </w:r>
      <w:r w:rsidR="00E019CB">
        <w:rPr>
          <w:rFonts w:ascii="AppleSystemUIFont" w:hAnsi="AppleSystemUIFont" w:cs="AppleSystemUIFont"/>
        </w:rPr>
        <w:t xml:space="preserve">Avatar intends to bring forth a new and different approach to air travel, one that is truly affordable with passengers paying far </w:t>
      </w:r>
      <w:proofErr w:type="gramStart"/>
      <w:r w:rsidR="00E019CB">
        <w:rPr>
          <w:rFonts w:ascii="AppleSystemUIFont" w:hAnsi="AppleSystemUIFont" w:cs="AppleSystemUIFont"/>
        </w:rPr>
        <w:t>less, but</w:t>
      </w:r>
      <w:proofErr w:type="gramEnd"/>
      <w:r w:rsidR="00E019CB">
        <w:rPr>
          <w:rFonts w:ascii="AppleSystemUIFont" w:hAnsi="AppleSystemUIFont" w:cs="AppleSystemUIFont"/>
        </w:rPr>
        <w:t xml:space="preserve"> getting far </w:t>
      </w:r>
      <w:r w:rsidR="00E019CB">
        <w:rPr>
          <w:rFonts w:ascii="AppleSystemUIFontItalic" w:hAnsi="AppleSystemUIFontItalic" w:cs="AppleSystemUIFontItalic"/>
          <w:i/>
          <w:iCs/>
        </w:rPr>
        <w:t>more</w:t>
      </w:r>
      <w:r w:rsidR="00E019CB">
        <w:rPr>
          <w:rFonts w:ascii="AppleSystemUIFont" w:hAnsi="AppleSystemUIFont" w:cs="AppleSystemUIFont"/>
        </w:rPr>
        <w:t>.</w:t>
      </w:r>
    </w:p>
    <w:p w14:paraId="2E3D8666" w14:textId="77777777" w:rsidR="008E3E84" w:rsidRPr="005E12E8" w:rsidRDefault="008E3E84" w:rsidP="008E3E84"/>
    <w:p w14:paraId="7B389896" w14:textId="77777777" w:rsidR="008E3E84" w:rsidRPr="005E12E8" w:rsidRDefault="00000000" w:rsidP="008E3E84">
      <w:pPr>
        <w:jc w:val="center"/>
        <w:rPr>
          <w:rStyle w:val="Hyperlink"/>
          <w:b/>
          <w:bCs/>
          <w:color w:val="auto"/>
        </w:rPr>
      </w:pPr>
      <w:hyperlink r:id="rId12" w:history="1">
        <w:r w:rsidR="002C4E72" w:rsidRPr="005E12E8">
          <w:rPr>
            <w:rStyle w:val="Hyperlink"/>
            <w:b/>
            <w:bCs/>
            <w:color w:val="auto"/>
          </w:rPr>
          <w:t>Competition</w:t>
        </w:r>
      </w:hyperlink>
    </w:p>
    <w:p w14:paraId="5797C3E1" w14:textId="5C78BF15" w:rsidR="00B13964" w:rsidRPr="005E12E8" w:rsidRDefault="002C4E72" w:rsidP="00820BE0">
      <w:pPr>
        <w:jc w:val="both"/>
        <w:rPr>
          <w:b/>
          <w:bCs/>
          <w:u w:val="single"/>
        </w:rPr>
      </w:pPr>
      <w:r w:rsidRPr="005E12E8">
        <w:t xml:space="preserve">Use of the Boeing 747 will give Avatar a competitive edge on domestic routes.  </w:t>
      </w:r>
      <w:r w:rsidR="00A07766" w:rsidRPr="005E12E8">
        <w:t>Avatar expects to have the lowest</w:t>
      </w:r>
      <w:r w:rsidRPr="005E12E8">
        <w:t xml:space="preserve"> cost per </w:t>
      </w:r>
      <w:r w:rsidR="00A07766" w:rsidRPr="005E12E8">
        <w:t xml:space="preserve">available </w:t>
      </w:r>
      <w:r w:rsidRPr="005E12E8">
        <w:t xml:space="preserve">seat mile (CSM) </w:t>
      </w:r>
      <w:r w:rsidR="00A07766" w:rsidRPr="005E12E8">
        <w:t>in the industry,</w:t>
      </w:r>
      <w:r w:rsidRPr="005E12E8">
        <w:t xml:space="preserve"> enabling Avatar to charge lower fares than the competition, increasing demand for Avatar’s flights.  Competitors with smaller-sized fleet are unable </w:t>
      </w:r>
      <w:r w:rsidRPr="005E12E8">
        <w:lastRenderedPageBreak/>
        <w:t xml:space="preserve">to haul cargo due to lack of capacity.  Avatar </w:t>
      </w:r>
      <w:r w:rsidR="00845479" w:rsidRPr="005E12E8">
        <w:t xml:space="preserve">expects to </w:t>
      </w:r>
      <w:r w:rsidRPr="005E12E8">
        <w:t>pioneer onboard advertising/branding opportunities for its partner</w:t>
      </w:r>
      <w:r w:rsidR="00845479" w:rsidRPr="005E12E8">
        <w:t xml:space="preserve">s </w:t>
      </w:r>
      <w:r w:rsidRPr="005E12E8">
        <w:t xml:space="preserve">with </w:t>
      </w:r>
      <w:r w:rsidR="00B56F19" w:rsidRPr="005E12E8">
        <w:t xml:space="preserve">a </w:t>
      </w:r>
      <w:r w:rsidRPr="005E12E8">
        <w:t xml:space="preserve">captive audience of </w:t>
      </w:r>
      <w:r w:rsidRPr="005E12E8">
        <w:rPr>
          <w:i/>
          <w:iCs/>
        </w:rPr>
        <w:t>581 sets of eye</w:t>
      </w:r>
      <w:r w:rsidR="004469CA" w:rsidRPr="005E12E8">
        <w:rPr>
          <w:i/>
          <w:iCs/>
        </w:rPr>
        <w:t>balls</w:t>
      </w:r>
      <w:r w:rsidRPr="005E12E8">
        <w:t xml:space="preserve"> </w:t>
      </w:r>
      <w:r w:rsidR="00B56F19" w:rsidRPr="005E12E8">
        <w:t>on each</w:t>
      </w:r>
      <w:r w:rsidRPr="005E12E8">
        <w:t xml:space="preserve"> flight. </w:t>
      </w:r>
    </w:p>
    <w:p w14:paraId="386EA4C1" w14:textId="77777777" w:rsidR="005E12E8" w:rsidRDefault="005E12E8" w:rsidP="00E019CB">
      <w:pPr>
        <w:rPr>
          <w:b/>
          <w:bCs/>
          <w:u w:val="single"/>
        </w:rPr>
      </w:pPr>
    </w:p>
    <w:p w14:paraId="744284BF" w14:textId="3833DB3E" w:rsidR="002D2E35" w:rsidRPr="005E12E8" w:rsidRDefault="002D2E35" w:rsidP="00820BE0">
      <w:pPr>
        <w:jc w:val="center"/>
        <w:rPr>
          <w:rStyle w:val="Hyperlink"/>
          <w:color w:val="auto"/>
        </w:rPr>
      </w:pPr>
      <w:r w:rsidRPr="005E12E8">
        <w:rPr>
          <w:b/>
          <w:bCs/>
          <w:u w:val="single"/>
        </w:rPr>
        <w:t>Investment</w:t>
      </w:r>
    </w:p>
    <w:p w14:paraId="1EF520CD" w14:textId="3C6150C4" w:rsidR="001E486F" w:rsidRPr="005E12E8" w:rsidRDefault="00F02575" w:rsidP="00630BC6">
      <w:pPr>
        <w:autoSpaceDE w:val="0"/>
        <w:autoSpaceDN w:val="0"/>
        <w:adjustRightInd w:val="0"/>
        <w:rPr>
          <w:rFonts w:ascii="AppleSystemUIFont" w:hAnsi="AppleSystemUIFont" w:cs="AppleSystemUIFont"/>
        </w:rPr>
      </w:pPr>
      <w:r w:rsidRPr="005E12E8">
        <w:rPr>
          <w:rFonts w:ascii="AppleSystemUIFont" w:hAnsi="AppleSystemUIFont" w:cs="AppleSystemUIFont"/>
        </w:rPr>
        <w:t>The offering consists of up to $</w:t>
      </w:r>
      <w:r w:rsidR="00FE657E">
        <w:rPr>
          <w:rFonts w:ascii="AppleSystemUIFont" w:hAnsi="AppleSystemUIFont" w:cs="AppleSystemUIFont"/>
        </w:rPr>
        <w:t>30</w:t>
      </w:r>
      <w:r w:rsidR="00CA1D88">
        <w:rPr>
          <w:rFonts w:ascii="AppleSystemUIFont" w:hAnsi="AppleSystemUIFont" w:cs="AppleSystemUIFont"/>
        </w:rPr>
        <w:t>,000,000</w:t>
      </w:r>
      <w:r w:rsidRPr="005E12E8">
        <w:rPr>
          <w:rFonts w:ascii="AppleSystemUIFont" w:hAnsi="AppleSystemUIFont" w:cs="AppleSystemUIFont"/>
        </w:rPr>
        <w:t xml:space="preserve"> of</w:t>
      </w:r>
      <w:r w:rsidR="00630BC6" w:rsidRPr="005E12E8">
        <w:rPr>
          <w:rFonts w:ascii="AppleSystemUIFont" w:hAnsi="AppleSystemUIFont" w:cs="AppleSystemUIFont"/>
        </w:rPr>
        <w:t xml:space="preserve"> </w:t>
      </w:r>
      <w:r w:rsidR="00CA1D88">
        <w:rPr>
          <w:rFonts w:ascii="AppleSystemUIFont" w:hAnsi="AppleSystemUIFont" w:cs="AppleSystemUIFont"/>
        </w:rPr>
        <w:t xml:space="preserve">Class </w:t>
      </w:r>
      <w:proofErr w:type="gramStart"/>
      <w:r w:rsidR="00CA1D88">
        <w:rPr>
          <w:rFonts w:ascii="AppleSystemUIFont" w:hAnsi="AppleSystemUIFont" w:cs="AppleSystemUIFont"/>
        </w:rPr>
        <w:t>A</w:t>
      </w:r>
      <w:proofErr w:type="gramEnd"/>
      <w:r w:rsidR="00CA1D88">
        <w:rPr>
          <w:rFonts w:ascii="AppleSystemUIFont" w:hAnsi="AppleSystemUIFont" w:cs="AppleSystemUIFont"/>
        </w:rPr>
        <w:t xml:space="preserve"> </w:t>
      </w:r>
      <w:r w:rsidR="00FE657E">
        <w:rPr>
          <w:rFonts w:ascii="AppleSystemUIFont" w:hAnsi="AppleSystemUIFont" w:cs="AppleSystemUIFont"/>
        </w:rPr>
        <w:t xml:space="preserve">Secured </w:t>
      </w:r>
      <w:r w:rsidR="00CA1D88">
        <w:rPr>
          <w:rFonts w:ascii="AppleSystemUIFont" w:hAnsi="AppleSystemUIFont" w:cs="AppleSystemUIFont"/>
        </w:rPr>
        <w:t xml:space="preserve">Convertible </w:t>
      </w:r>
      <w:r w:rsidR="00630BC6" w:rsidRPr="005E12E8">
        <w:rPr>
          <w:rFonts w:ascii="AppleSystemUIFont" w:hAnsi="AppleSystemUIFont" w:cs="AppleSystemUIFont"/>
        </w:rPr>
        <w:t xml:space="preserve">Promissory Notes </w:t>
      </w:r>
      <w:r w:rsidR="001E486F" w:rsidRPr="005E12E8">
        <w:rPr>
          <w:rFonts w:ascii="AppleSystemUIFont" w:hAnsi="AppleSystemUIFont" w:cs="AppleSystemUIFont"/>
        </w:rPr>
        <w:t xml:space="preserve">which </w:t>
      </w:r>
      <w:r w:rsidR="00630BC6" w:rsidRPr="005E12E8">
        <w:rPr>
          <w:rFonts w:ascii="AppleSystemUIFont" w:hAnsi="AppleSystemUIFont" w:cs="AppleSystemUIFont"/>
        </w:rPr>
        <w:t xml:space="preserve">carry </w:t>
      </w:r>
      <w:r w:rsidR="00FE657E">
        <w:rPr>
          <w:rFonts w:ascii="AppleSystemUIFont" w:hAnsi="AppleSystemUIFont" w:cs="AppleSystemUIFont"/>
        </w:rPr>
        <w:t>6</w:t>
      </w:r>
      <w:r w:rsidR="00630BC6" w:rsidRPr="005E12E8">
        <w:rPr>
          <w:rFonts w:ascii="AppleSystemUIFont" w:hAnsi="AppleSystemUIFont" w:cs="AppleSystemUIFont"/>
        </w:rPr>
        <w:t xml:space="preserve">% simple interest </w:t>
      </w:r>
      <w:r w:rsidR="001E486F" w:rsidRPr="005E12E8">
        <w:rPr>
          <w:rFonts w:ascii="AppleSystemUIFont" w:hAnsi="AppleSystemUIFont" w:cs="AppleSystemUIFont"/>
        </w:rPr>
        <w:t xml:space="preserve">and </w:t>
      </w:r>
      <w:r w:rsidR="00630BC6" w:rsidRPr="005E12E8">
        <w:rPr>
          <w:rFonts w:ascii="AppleSystemUIFont" w:hAnsi="AppleSystemUIFont" w:cs="AppleSystemUIFont"/>
        </w:rPr>
        <w:t>accrues over 48 months</w:t>
      </w:r>
      <w:r w:rsidRPr="005E12E8">
        <w:rPr>
          <w:rFonts w:ascii="AppleSystemUIFont" w:hAnsi="AppleSystemUIFont" w:cs="AppleSystemUIFont"/>
        </w:rPr>
        <w:t>.</w:t>
      </w:r>
      <w:r w:rsidR="00F050B7" w:rsidRPr="005E12E8">
        <w:rPr>
          <w:rFonts w:ascii="AppleSystemUIFont" w:hAnsi="AppleSystemUIFont" w:cs="AppleSystemUIFont"/>
        </w:rPr>
        <w:t xml:space="preserve"> </w:t>
      </w:r>
      <w:r w:rsidR="001E486F" w:rsidRPr="005E12E8">
        <w:rPr>
          <w:rFonts w:ascii="AppleSystemUIFont" w:hAnsi="AppleSystemUIFont" w:cs="AppleSystemUIFont"/>
        </w:rPr>
        <w:t>The</w:t>
      </w:r>
      <w:r w:rsidR="00630BC6" w:rsidRPr="005E12E8">
        <w:rPr>
          <w:rFonts w:ascii="AppleSystemUIFont" w:hAnsi="AppleSystemUIFont" w:cs="AppleSystemUIFont"/>
        </w:rPr>
        <w:t xml:space="preserve"> minimum investment </w:t>
      </w:r>
      <w:r w:rsidR="001E486F" w:rsidRPr="005E12E8">
        <w:rPr>
          <w:rFonts w:ascii="AppleSystemUIFont" w:hAnsi="AppleSystemUIFont" w:cs="AppleSystemUIFont"/>
        </w:rPr>
        <w:t>is</w:t>
      </w:r>
      <w:r w:rsidR="00630BC6" w:rsidRPr="005E12E8">
        <w:rPr>
          <w:rFonts w:ascii="AppleSystemUIFont" w:hAnsi="AppleSystemUIFont" w:cs="AppleSystemUIFont"/>
        </w:rPr>
        <w:t xml:space="preserve"> $</w:t>
      </w:r>
      <w:r w:rsidR="00FE657E">
        <w:rPr>
          <w:rFonts w:ascii="AppleSystemUIFont" w:hAnsi="AppleSystemUIFont" w:cs="AppleSystemUIFont"/>
        </w:rPr>
        <w:t>10</w:t>
      </w:r>
      <w:r w:rsidR="00630BC6" w:rsidRPr="005E12E8">
        <w:rPr>
          <w:rFonts w:ascii="AppleSystemUIFont" w:hAnsi="AppleSystemUIFont" w:cs="AppleSystemUIFont"/>
        </w:rPr>
        <w:t>,000</w:t>
      </w:r>
      <w:r w:rsidR="007E35E7" w:rsidRPr="005E12E8">
        <w:rPr>
          <w:rFonts w:ascii="AppleSystemUIFont" w:hAnsi="AppleSystemUIFont" w:cs="AppleSystemUIFont"/>
        </w:rPr>
        <w:t xml:space="preserve">. The offering </w:t>
      </w:r>
      <w:r w:rsidRPr="005E12E8">
        <w:rPr>
          <w:rFonts w:ascii="AppleSystemUIFont" w:hAnsi="AppleSystemUIFont" w:cs="AppleSystemUIFont"/>
        </w:rPr>
        <w:t>is written in accordance with SEC Reg</w:t>
      </w:r>
      <w:r w:rsidR="007E35E7" w:rsidRPr="005E12E8">
        <w:rPr>
          <w:rFonts w:ascii="AppleSystemUIFont" w:hAnsi="AppleSystemUIFont" w:cs="AppleSystemUIFont"/>
        </w:rPr>
        <w:t>.</w:t>
      </w:r>
      <w:r w:rsidRPr="005E12E8">
        <w:rPr>
          <w:rFonts w:ascii="AppleSystemUIFont" w:hAnsi="AppleSystemUIFont" w:cs="AppleSystemUIFont"/>
        </w:rPr>
        <w:t xml:space="preserve"> D506c</w:t>
      </w:r>
      <w:r w:rsidR="007E35E7" w:rsidRPr="005E12E8">
        <w:rPr>
          <w:rFonts w:ascii="AppleSystemUIFont" w:hAnsi="AppleSystemUIFont" w:cs="AppleSystemUIFont"/>
        </w:rPr>
        <w:t xml:space="preserve"> and for accredited investors only.</w:t>
      </w:r>
    </w:p>
    <w:p w14:paraId="16DD4DB0" w14:textId="77777777" w:rsidR="001E486F" w:rsidRPr="005E12E8" w:rsidRDefault="001E486F" w:rsidP="00630BC6">
      <w:pPr>
        <w:autoSpaceDE w:val="0"/>
        <w:autoSpaceDN w:val="0"/>
        <w:adjustRightInd w:val="0"/>
        <w:rPr>
          <w:rFonts w:ascii="AppleSystemUIFont" w:hAnsi="AppleSystemUIFont" w:cs="AppleSystemUIFont"/>
        </w:rPr>
      </w:pPr>
    </w:p>
    <w:p w14:paraId="609D33D8" w14:textId="44DF72BE" w:rsidR="00630BC6" w:rsidRPr="005E12E8" w:rsidRDefault="00630BC6" w:rsidP="00630BC6">
      <w:pPr>
        <w:autoSpaceDE w:val="0"/>
        <w:autoSpaceDN w:val="0"/>
        <w:adjustRightInd w:val="0"/>
        <w:rPr>
          <w:rFonts w:ascii="AppleSystemUIFont" w:hAnsi="AppleSystemUIFont" w:cs="AppleSystemUIFont"/>
        </w:rPr>
      </w:pPr>
      <w:r w:rsidRPr="005E12E8">
        <w:rPr>
          <w:rFonts w:ascii="AppleSystemUIFont" w:hAnsi="AppleSystemUIFont" w:cs="AppleSystemUIFont"/>
        </w:rPr>
        <w:t>If the company issues equity securities in a registered offe</w:t>
      </w:r>
      <w:r w:rsidR="00332B39" w:rsidRPr="005E12E8">
        <w:rPr>
          <w:rFonts w:ascii="AppleSystemUIFont" w:hAnsi="AppleSystemUIFont" w:cs="AppleSystemUIFont"/>
        </w:rPr>
        <w:t>r</w:t>
      </w:r>
      <w:r w:rsidR="00FE657E">
        <w:rPr>
          <w:rFonts w:ascii="AppleSystemUIFont" w:hAnsi="AppleSystemUIFont" w:cs="AppleSystemUIFont"/>
        </w:rPr>
        <w:t>ing</w:t>
      </w:r>
      <w:r w:rsidR="00332B39" w:rsidRPr="005E12E8">
        <w:rPr>
          <w:rFonts w:ascii="AppleSystemUIFont" w:hAnsi="AppleSystemUIFont" w:cs="AppleSystemUIFont"/>
        </w:rPr>
        <w:t xml:space="preserve"> </w:t>
      </w:r>
      <w:r w:rsidRPr="005E12E8">
        <w:rPr>
          <w:rFonts w:ascii="AppleSystemUIFont" w:hAnsi="AppleSystemUIFont" w:cs="AppleSystemUIFont"/>
        </w:rPr>
        <w:t>then the Notes, and any accrued interest thereon, will automatically convert into the equity securities at a conversion price equal to 75% of the per share price paid by the purchasers of such securities.</w:t>
      </w:r>
    </w:p>
    <w:p w14:paraId="668122D4" w14:textId="0322128F" w:rsidR="00E05440" w:rsidRPr="005E12E8" w:rsidRDefault="00E05440" w:rsidP="00630BC6">
      <w:pPr>
        <w:autoSpaceDE w:val="0"/>
        <w:autoSpaceDN w:val="0"/>
        <w:adjustRightInd w:val="0"/>
        <w:rPr>
          <w:rFonts w:ascii="AppleSystemUIFont" w:hAnsi="AppleSystemUIFont" w:cs="AppleSystemUIFont"/>
        </w:rPr>
      </w:pPr>
    </w:p>
    <w:p w14:paraId="4D2EAEDF" w14:textId="745048CF" w:rsidR="00E05440" w:rsidRDefault="00E05440" w:rsidP="00630BC6">
      <w:pPr>
        <w:autoSpaceDE w:val="0"/>
        <w:autoSpaceDN w:val="0"/>
        <w:adjustRightInd w:val="0"/>
        <w:rPr>
          <w:rFonts w:ascii="AppleSystemUIFont" w:hAnsi="AppleSystemUIFont" w:cs="AppleSystemUIFont"/>
        </w:rPr>
      </w:pPr>
      <w:r w:rsidRPr="005E12E8">
        <w:rPr>
          <w:rFonts w:ascii="AppleSystemUIFont" w:hAnsi="AppleSystemUIFont" w:cs="AppleSystemUIFont"/>
        </w:rPr>
        <w:t>If the Notes have not been previously converted by the Maturity Date, the Holders will have the right to repayment of any outstanding principal and accredited interest. Alternatively, Holders may elect to convert their Notes into Common Stock of the company at a price announced by the company at least 30 days prior to the Maturity Date.</w:t>
      </w:r>
    </w:p>
    <w:p w14:paraId="47062516" w14:textId="51C98872" w:rsidR="00FE657E" w:rsidRDefault="00FE657E" w:rsidP="00630BC6">
      <w:pPr>
        <w:autoSpaceDE w:val="0"/>
        <w:autoSpaceDN w:val="0"/>
        <w:adjustRightInd w:val="0"/>
        <w:rPr>
          <w:rFonts w:ascii="AppleSystemUIFont" w:hAnsi="AppleSystemUIFont" w:cs="AppleSystemUIFont"/>
        </w:rPr>
      </w:pPr>
    </w:p>
    <w:p w14:paraId="5E92D01A" w14:textId="6CC2DE31" w:rsidR="00FE657E" w:rsidRDefault="00FE657E" w:rsidP="00FE657E">
      <w:pPr>
        <w:autoSpaceDE w:val="0"/>
        <w:autoSpaceDN w:val="0"/>
        <w:adjustRightInd w:val="0"/>
        <w:rPr>
          <w:rFonts w:ascii="AppleSystemUIFont" w:hAnsi="AppleSystemUIFont" w:cs="AppleSystemUIFont"/>
        </w:rPr>
      </w:pPr>
      <w:r>
        <w:rPr>
          <w:rFonts w:ascii="AppleSystemUIFont" w:hAnsi="AppleSystemUIFont" w:cs="AppleSystemUIFont"/>
        </w:rPr>
        <w:t xml:space="preserve">Upon the completion of the sale of its Secured Convertible Notes the Company intends to offer its first round of Series </w:t>
      </w:r>
      <w:proofErr w:type="gramStart"/>
      <w:r>
        <w:rPr>
          <w:rFonts w:ascii="AppleSystemUIFont" w:hAnsi="AppleSystemUIFont" w:cs="AppleSystemUIFont"/>
        </w:rPr>
        <w:t>A</w:t>
      </w:r>
      <w:proofErr w:type="gramEnd"/>
      <w:r>
        <w:rPr>
          <w:rFonts w:ascii="AppleSystemUIFont" w:hAnsi="AppleSystemUIFont" w:cs="AppleSystemUIFont"/>
        </w:rPr>
        <w:t xml:space="preserve"> Preferred Shares in a private equity offering. The funds from this offering will be used to purchase an additional 13 aircraft. </w:t>
      </w:r>
    </w:p>
    <w:p w14:paraId="41466ED4" w14:textId="77777777" w:rsidR="00FE657E" w:rsidRDefault="00FE657E" w:rsidP="00FE657E">
      <w:pPr>
        <w:autoSpaceDE w:val="0"/>
        <w:autoSpaceDN w:val="0"/>
        <w:adjustRightInd w:val="0"/>
        <w:rPr>
          <w:rFonts w:ascii="AppleSystemUIFont" w:hAnsi="AppleSystemUIFont" w:cs="AppleSystemUIFont"/>
        </w:rPr>
      </w:pPr>
    </w:p>
    <w:p w14:paraId="3B8453E2" w14:textId="46169EBF" w:rsidR="00FE657E" w:rsidRPr="005E12E8" w:rsidRDefault="00FE657E" w:rsidP="00FE657E">
      <w:pPr>
        <w:autoSpaceDE w:val="0"/>
        <w:autoSpaceDN w:val="0"/>
        <w:adjustRightInd w:val="0"/>
        <w:rPr>
          <w:rFonts w:ascii="AppleSystemUIFont" w:hAnsi="AppleSystemUIFont" w:cs="AppleSystemUIFont"/>
        </w:rPr>
      </w:pPr>
      <w:r>
        <w:rPr>
          <w:rFonts w:ascii="AppleSystemUIFont" w:hAnsi="AppleSystemUIFont" w:cs="AppleSystemUIFont"/>
        </w:rPr>
        <w:t xml:space="preserve">Prior to the issuance the holders of Series </w:t>
      </w:r>
      <w:proofErr w:type="gramStart"/>
      <w:r>
        <w:rPr>
          <w:rFonts w:ascii="AppleSystemUIFont" w:hAnsi="AppleSystemUIFont" w:cs="AppleSystemUIFont"/>
        </w:rPr>
        <w:t>A</w:t>
      </w:r>
      <w:proofErr w:type="gramEnd"/>
      <w:r>
        <w:rPr>
          <w:rFonts w:ascii="AppleSystemUIFont" w:hAnsi="AppleSystemUIFont" w:cs="AppleSystemUIFont"/>
        </w:rPr>
        <w:t xml:space="preserve"> Convertible Notes will be given the option of converting their notes into Convertible Preferred Shares at the same discount rate or to hold their notes until maturity. This will hold true for any future equity offering that may occur prior the note maturity date.</w:t>
      </w:r>
    </w:p>
    <w:p w14:paraId="6831C882" w14:textId="58E60C93" w:rsidR="00630BC6" w:rsidRPr="005E12E8" w:rsidRDefault="00630BC6" w:rsidP="00630BC6">
      <w:pPr>
        <w:autoSpaceDE w:val="0"/>
        <w:autoSpaceDN w:val="0"/>
        <w:adjustRightInd w:val="0"/>
        <w:rPr>
          <w:rFonts w:ascii="AppleSystemUIFont" w:hAnsi="AppleSystemUIFont" w:cs="AppleSystemUIFont"/>
        </w:rPr>
      </w:pPr>
    </w:p>
    <w:p w14:paraId="63B98FD9" w14:textId="03461CD4" w:rsidR="00630BC6" w:rsidRPr="005E12E8" w:rsidRDefault="00630BC6" w:rsidP="00630BC6">
      <w:pPr>
        <w:autoSpaceDE w:val="0"/>
        <w:autoSpaceDN w:val="0"/>
        <w:adjustRightInd w:val="0"/>
        <w:jc w:val="center"/>
        <w:rPr>
          <w:rFonts w:ascii="AppleSystemUIFont" w:hAnsi="AppleSystemUIFont" w:cs="AppleSystemUIFont"/>
          <w:b/>
          <w:bCs/>
          <w:u w:val="single"/>
        </w:rPr>
      </w:pPr>
      <w:r w:rsidRPr="005E12E8">
        <w:rPr>
          <w:rFonts w:ascii="AppleSystemUIFont" w:hAnsi="AppleSystemUIFont" w:cs="AppleSystemUIFont"/>
          <w:b/>
          <w:bCs/>
          <w:u w:val="single"/>
        </w:rPr>
        <w:t>Use of Funds</w:t>
      </w:r>
    </w:p>
    <w:p w14:paraId="5E04CC5B" w14:textId="6B93D507" w:rsidR="00D30354" w:rsidRPr="008206C6" w:rsidRDefault="00FE657E" w:rsidP="008206C6">
      <w:pPr>
        <w:autoSpaceDE w:val="0"/>
        <w:autoSpaceDN w:val="0"/>
        <w:adjustRightInd w:val="0"/>
        <w:rPr>
          <w:rFonts w:ascii="AppleSystemUIFont" w:hAnsi="AppleSystemUIFont" w:cs="AppleSystemUIFont"/>
        </w:rPr>
      </w:pPr>
      <w:r>
        <w:rPr>
          <w:rFonts w:ascii="AppleSystemUIFont" w:hAnsi="AppleSystemUIFont" w:cs="AppleSystemUIFont"/>
        </w:rPr>
        <w:t xml:space="preserve">Proceeds from this offering will be used to cover all startup costs and obtain both an FAA Aircraft Operating Certificate (AOC) and DOT </w:t>
      </w:r>
      <w:r w:rsidRPr="00FE657E">
        <w:rPr>
          <w:rFonts w:ascii="AppleSystemUIFontBold" w:hAnsi="AppleSystemUIFontBold" w:cs="AppleSystemUIFontBold"/>
        </w:rPr>
        <w:t>Certificates of Public Convenience and Necessity</w:t>
      </w:r>
      <w:r>
        <w:rPr>
          <w:rFonts w:ascii="AppleSystemUIFontBold" w:hAnsi="AppleSystemUIFontBold" w:cs="AppleSystemUIFontBold"/>
          <w:b/>
          <w:bCs/>
        </w:rPr>
        <w:t xml:space="preserve"> </w:t>
      </w:r>
      <w:r>
        <w:rPr>
          <w:rFonts w:ascii="AppleSystemUIFont" w:hAnsi="AppleSystemUIFont" w:cs="AppleSystemUIFont"/>
        </w:rPr>
        <w:t xml:space="preserve">to operate as an Interstate passenger and cargo air carrier. To complete these tasks the Company will purchase its first 747-400 aircraft to complete the FAA air carrier operating tests. In addition, the Company intends to locate and build a corporate headquarters along with its adjacent training facility. </w:t>
      </w:r>
    </w:p>
    <w:p w14:paraId="051BE6CA" w14:textId="77777777" w:rsidR="008E281D" w:rsidRPr="00587AAD" w:rsidRDefault="008E281D" w:rsidP="00630BC6">
      <w:pPr>
        <w:jc w:val="both"/>
        <w:rPr>
          <w:sz w:val="26"/>
          <w:szCs w:val="26"/>
        </w:rPr>
      </w:pPr>
    </w:p>
    <w:p w14:paraId="708224D1" w14:textId="0657BF49" w:rsidR="00E733D0" w:rsidRPr="00332B39" w:rsidRDefault="008D6DAC" w:rsidP="00E733D0">
      <w:pPr>
        <w:pStyle w:val="Default"/>
        <w:rPr>
          <w:b/>
          <w:bCs/>
          <w:sz w:val="28"/>
          <w:szCs w:val="28"/>
        </w:rPr>
      </w:pPr>
      <w:r w:rsidRPr="00332B39">
        <w:rPr>
          <w:noProof/>
          <w:sz w:val="28"/>
          <w:szCs w:val="28"/>
        </w:rPr>
        <mc:AlternateContent>
          <mc:Choice Requires="wps">
            <w:drawing>
              <wp:anchor distT="45720" distB="45720" distL="114300" distR="114300" simplePos="0" relativeHeight="251663360" behindDoc="1" locked="0" layoutInCell="1" allowOverlap="1" wp14:anchorId="2DEDB4C1" wp14:editId="135A6630">
                <wp:simplePos x="0" y="0"/>
                <wp:positionH relativeFrom="margin">
                  <wp:posOffset>23234</wp:posOffset>
                </wp:positionH>
                <wp:positionV relativeFrom="paragraph">
                  <wp:posOffset>33469</wp:posOffset>
                </wp:positionV>
                <wp:extent cx="6842125" cy="82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825500"/>
                        </a:xfrm>
                        <a:prstGeom prst="roundRect">
                          <a:avLst/>
                        </a:prstGeom>
                        <a:noFill/>
                        <a:ln w="9525">
                          <a:noFill/>
                          <a:miter lim="800000"/>
                          <a:headEnd/>
                          <a:tailEnd/>
                        </a:ln>
                        <a:effectLst>
                          <a:softEdge rad="12700"/>
                        </a:effectLst>
                      </wps:spPr>
                      <wps:txbx>
                        <w:txbxContent>
                          <w:p w14:paraId="200C23AF" w14:textId="2BF09681" w:rsidR="005443A2" w:rsidRPr="00F461B2" w:rsidRDefault="005443A2" w:rsidP="005443A2">
                            <w:pPr>
                              <w:jc w:val="center"/>
                              <w:rPr>
                                <w:b/>
                                <w:bCs/>
                                <w:sz w:val="20"/>
                                <w:szCs w:val="20"/>
                              </w:rPr>
                            </w:pPr>
                            <w:r>
                              <w:rPr>
                                <w:b/>
                                <w:bCs/>
                                <w:sz w:val="20"/>
                                <w:szCs w:val="20"/>
                              </w:rPr>
                              <w:t>Financials (</w:t>
                            </w:r>
                            <w:r w:rsidRPr="00C20C2A">
                              <w:rPr>
                                <w:b/>
                                <w:bCs/>
                                <w:i/>
                                <w:iCs/>
                                <w:sz w:val="20"/>
                                <w:szCs w:val="20"/>
                              </w:rPr>
                              <w:t>Flight-Certified</w:t>
                            </w:r>
                            <w:r>
                              <w:rPr>
                                <w:b/>
                                <w:bCs/>
                                <w:sz w:val="20"/>
                                <w:szCs w:val="20"/>
                              </w:rPr>
                              <w:t>) (Projections</w:t>
                            </w:r>
                            <w:r w:rsidR="00933193">
                              <w:rPr>
                                <w:b/>
                                <w:bCs/>
                                <w:sz w:val="20"/>
                                <w:szCs w:val="20"/>
                              </w:rPr>
                              <w:t>)</w:t>
                            </w:r>
                          </w:p>
                          <w:p w14:paraId="0CC1B224" w14:textId="0F6BF411" w:rsidR="005443A2" w:rsidRDefault="005443A2" w:rsidP="005443A2">
                            <w:pPr>
                              <w:jc w:val="both"/>
                              <w:rPr>
                                <w:b/>
                                <w:bCs/>
                                <w:sz w:val="20"/>
                                <w:szCs w:val="20"/>
                              </w:rPr>
                            </w:pPr>
                            <w:r w:rsidRPr="0003628E">
                              <w:rPr>
                                <w:b/>
                                <w:bCs/>
                                <w:sz w:val="20"/>
                                <w:szCs w:val="20"/>
                              </w:rPr>
                              <w:t>Financials</w:t>
                            </w:r>
                            <w:r w:rsidRPr="0003628E">
                              <w:rPr>
                                <w:b/>
                                <w:bCs/>
                                <w:sz w:val="20"/>
                                <w:szCs w:val="20"/>
                              </w:rPr>
                              <w:tab/>
                            </w:r>
                            <w:r>
                              <w:rPr>
                                <w:b/>
                                <w:bCs/>
                                <w:sz w:val="20"/>
                                <w:szCs w:val="20"/>
                              </w:rPr>
                              <w:tab/>
                            </w:r>
                            <w:r w:rsidRPr="0003628E">
                              <w:rPr>
                                <w:sz w:val="20"/>
                                <w:szCs w:val="20"/>
                              </w:rPr>
                              <w:t>|</w:t>
                            </w:r>
                            <w:r w:rsidRPr="0003628E">
                              <w:rPr>
                                <w:b/>
                                <w:bCs/>
                                <w:sz w:val="20"/>
                                <w:szCs w:val="20"/>
                              </w:rPr>
                              <w:tab/>
                            </w:r>
                            <w:r w:rsidR="00017CB1" w:rsidRPr="0003628E">
                              <w:rPr>
                                <w:b/>
                                <w:bCs/>
                                <w:sz w:val="20"/>
                                <w:szCs w:val="20"/>
                              </w:rPr>
                              <w:t>Year 1</w:t>
                            </w:r>
                            <w:r w:rsidRPr="0003628E">
                              <w:rPr>
                                <w:b/>
                                <w:bCs/>
                                <w:sz w:val="20"/>
                                <w:szCs w:val="20"/>
                              </w:rPr>
                              <w:tab/>
                            </w:r>
                            <w:r w:rsidRPr="0003628E">
                              <w:rPr>
                                <w:b/>
                                <w:bCs/>
                                <w:sz w:val="20"/>
                                <w:szCs w:val="20"/>
                              </w:rPr>
                              <w:tab/>
                            </w:r>
                            <w:r>
                              <w:rPr>
                                <w:b/>
                                <w:bCs/>
                                <w:sz w:val="20"/>
                                <w:szCs w:val="20"/>
                              </w:rPr>
                              <w:tab/>
                            </w:r>
                            <w:r w:rsidRPr="0003628E">
                              <w:rPr>
                                <w:sz w:val="20"/>
                                <w:szCs w:val="20"/>
                              </w:rPr>
                              <w:t>|</w:t>
                            </w:r>
                            <w:r w:rsidRPr="0003628E">
                              <w:rPr>
                                <w:b/>
                                <w:bCs/>
                                <w:sz w:val="20"/>
                                <w:szCs w:val="20"/>
                              </w:rPr>
                              <w:tab/>
                            </w:r>
                            <w:r w:rsidR="00017CB1" w:rsidRPr="0003628E">
                              <w:rPr>
                                <w:b/>
                                <w:bCs/>
                                <w:sz w:val="20"/>
                                <w:szCs w:val="20"/>
                              </w:rPr>
                              <w:t>Year 2</w:t>
                            </w:r>
                            <w:r w:rsidRPr="0003628E">
                              <w:rPr>
                                <w:b/>
                                <w:bCs/>
                                <w:sz w:val="20"/>
                                <w:szCs w:val="20"/>
                              </w:rPr>
                              <w:tab/>
                            </w:r>
                            <w:r w:rsidRPr="0003628E">
                              <w:rPr>
                                <w:b/>
                                <w:bCs/>
                                <w:sz w:val="20"/>
                                <w:szCs w:val="20"/>
                              </w:rPr>
                              <w:tab/>
                            </w:r>
                            <w:r>
                              <w:rPr>
                                <w:b/>
                                <w:bCs/>
                                <w:sz w:val="20"/>
                                <w:szCs w:val="20"/>
                              </w:rPr>
                              <w:tab/>
                            </w:r>
                            <w:proofErr w:type="gramStart"/>
                            <w:r w:rsidRPr="0003628E">
                              <w:rPr>
                                <w:sz w:val="20"/>
                                <w:szCs w:val="20"/>
                              </w:rPr>
                              <w:t>|</w:t>
                            </w:r>
                            <w:r w:rsidRPr="0003628E">
                              <w:rPr>
                                <w:b/>
                                <w:bCs/>
                                <w:sz w:val="20"/>
                                <w:szCs w:val="20"/>
                              </w:rPr>
                              <w:t xml:space="preserve">  </w:t>
                            </w:r>
                            <w:r>
                              <w:rPr>
                                <w:b/>
                                <w:bCs/>
                                <w:sz w:val="20"/>
                                <w:szCs w:val="20"/>
                              </w:rPr>
                              <w:tab/>
                            </w:r>
                            <w:proofErr w:type="gramEnd"/>
                            <w:r w:rsidRPr="0003628E">
                              <w:rPr>
                                <w:b/>
                                <w:bCs/>
                                <w:sz w:val="20"/>
                                <w:szCs w:val="20"/>
                              </w:rPr>
                              <w:t>Year  3</w:t>
                            </w:r>
                          </w:p>
                          <w:p w14:paraId="3B3F7C0F" w14:textId="0357D4A8" w:rsidR="00DE4818" w:rsidRDefault="005443A2" w:rsidP="005443A2">
                            <w:pPr>
                              <w:jc w:val="both"/>
                              <w:rPr>
                                <w:sz w:val="18"/>
                                <w:szCs w:val="18"/>
                              </w:rPr>
                            </w:pPr>
                            <w:r w:rsidRPr="00933193">
                              <w:rPr>
                                <w:sz w:val="18"/>
                                <w:szCs w:val="18"/>
                              </w:rPr>
                              <w:t>Revenues</w:t>
                            </w:r>
                            <w:r w:rsidRPr="00933193">
                              <w:rPr>
                                <w:sz w:val="18"/>
                                <w:szCs w:val="18"/>
                              </w:rPr>
                              <w:tab/>
                            </w:r>
                            <w:r w:rsidRPr="00933193">
                              <w:rPr>
                                <w:sz w:val="18"/>
                                <w:szCs w:val="18"/>
                              </w:rPr>
                              <w:tab/>
                            </w:r>
                            <w:r w:rsidR="00933193">
                              <w:rPr>
                                <w:sz w:val="18"/>
                                <w:szCs w:val="18"/>
                              </w:rPr>
                              <w:tab/>
                            </w:r>
                            <w:r w:rsidRPr="00933193">
                              <w:rPr>
                                <w:sz w:val="18"/>
                                <w:szCs w:val="18"/>
                              </w:rPr>
                              <w:t>|</w:t>
                            </w:r>
                            <w:r w:rsidRPr="00933193">
                              <w:rPr>
                                <w:sz w:val="18"/>
                                <w:szCs w:val="18"/>
                              </w:rPr>
                              <w:tab/>
                              <w:t xml:space="preserve">$ </w:t>
                            </w:r>
                            <w:r w:rsidR="00933193" w:rsidRPr="00933193">
                              <w:rPr>
                                <w:sz w:val="18"/>
                                <w:szCs w:val="18"/>
                              </w:rPr>
                              <w:t>412,374,108</w:t>
                            </w:r>
                            <w:r w:rsidRPr="00933193">
                              <w:rPr>
                                <w:sz w:val="18"/>
                                <w:szCs w:val="18"/>
                              </w:rPr>
                              <w:tab/>
                            </w:r>
                            <w:r w:rsidRPr="00933193">
                              <w:rPr>
                                <w:sz w:val="18"/>
                                <w:szCs w:val="18"/>
                              </w:rPr>
                              <w:tab/>
                              <w:t>|</w:t>
                            </w:r>
                            <w:r w:rsidRPr="00933193">
                              <w:rPr>
                                <w:sz w:val="18"/>
                                <w:szCs w:val="18"/>
                              </w:rPr>
                              <w:tab/>
                              <w:t xml:space="preserve">$ </w:t>
                            </w:r>
                            <w:r w:rsidR="00933193" w:rsidRPr="00933193">
                              <w:rPr>
                                <w:sz w:val="18"/>
                                <w:szCs w:val="18"/>
                              </w:rPr>
                              <w:t>1,008,291,383</w:t>
                            </w:r>
                            <w:r w:rsidRPr="00933193">
                              <w:rPr>
                                <w:sz w:val="18"/>
                                <w:szCs w:val="18"/>
                              </w:rPr>
                              <w:tab/>
                            </w:r>
                            <w:r w:rsidRPr="00933193">
                              <w:rPr>
                                <w:sz w:val="18"/>
                                <w:szCs w:val="18"/>
                              </w:rPr>
                              <w:tab/>
                              <w:t>|</w:t>
                            </w:r>
                            <w:r w:rsidR="00DE4818">
                              <w:rPr>
                                <w:sz w:val="18"/>
                                <w:szCs w:val="18"/>
                              </w:rPr>
                              <w:t xml:space="preserve">         </w:t>
                            </w:r>
                            <w:r w:rsidR="00131A3C">
                              <w:rPr>
                                <w:sz w:val="18"/>
                                <w:szCs w:val="18"/>
                              </w:rPr>
                              <w:t xml:space="preserve">      </w:t>
                            </w:r>
                            <w:r w:rsidRPr="00933193">
                              <w:rPr>
                                <w:sz w:val="18"/>
                                <w:szCs w:val="18"/>
                              </w:rPr>
                              <w:t xml:space="preserve">$ </w:t>
                            </w:r>
                            <w:r w:rsidR="00DE4818" w:rsidRPr="00DE4818">
                              <w:rPr>
                                <w:sz w:val="18"/>
                                <w:szCs w:val="18"/>
                              </w:rPr>
                              <w:t>1,351,931,861</w:t>
                            </w:r>
                          </w:p>
                          <w:p w14:paraId="7264B786" w14:textId="50857D09" w:rsidR="005443A2" w:rsidRPr="00933193" w:rsidRDefault="005443A2" w:rsidP="005443A2">
                            <w:pPr>
                              <w:jc w:val="both"/>
                              <w:rPr>
                                <w:sz w:val="18"/>
                                <w:szCs w:val="18"/>
                              </w:rPr>
                            </w:pPr>
                            <w:r w:rsidRPr="00933193">
                              <w:rPr>
                                <w:b/>
                                <w:bCs/>
                                <w:sz w:val="18"/>
                                <w:szCs w:val="18"/>
                              </w:rPr>
                              <w:t>EBITDA</w:t>
                            </w:r>
                            <w:r w:rsidRPr="00933193">
                              <w:rPr>
                                <w:sz w:val="18"/>
                                <w:szCs w:val="18"/>
                              </w:rPr>
                              <w:tab/>
                            </w:r>
                            <w:r w:rsidRPr="00933193">
                              <w:rPr>
                                <w:sz w:val="18"/>
                                <w:szCs w:val="18"/>
                              </w:rPr>
                              <w:tab/>
                            </w:r>
                            <w:r w:rsidRPr="00933193">
                              <w:rPr>
                                <w:sz w:val="18"/>
                                <w:szCs w:val="18"/>
                              </w:rPr>
                              <w:tab/>
                              <w:t>|</w:t>
                            </w:r>
                            <w:r w:rsidRPr="00933193">
                              <w:rPr>
                                <w:sz w:val="18"/>
                                <w:szCs w:val="18"/>
                              </w:rPr>
                              <w:tab/>
                              <w:t xml:space="preserve">$   </w:t>
                            </w:r>
                            <w:r w:rsidR="00131A3C" w:rsidRPr="00131A3C">
                              <w:rPr>
                                <w:sz w:val="18"/>
                                <w:szCs w:val="18"/>
                              </w:rPr>
                              <w:t>11,839,992</w:t>
                            </w:r>
                            <w:r w:rsidRPr="00933193">
                              <w:rPr>
                                <w:sz w:val="18"/>
                                <w:szCs w:val="18"/>
                              </w:rPr>
                              <w:tab/>
                            </w:r>
                            <w:r w:rsidRPr="00933193">
                              <w:rPr>
                                <w:sz w:val="18"/>
                                <w:szCs w:val="18"/>
                              </w:rPr>
                              <w:tab/>
                              <w:t>|</w:t>
                            </w:r>
                            <w:r w:rsidRPr="00933193">
                              <w:rPr>
                                <w:sz w:val="18"/>
                                <w:szCs w:val="18"/>
                              </w:rPr>
                              <w:tab/>
                              <w:t xml:space="preserve">$    </w:t>
                            </w:r>
                            <w:r w:rsidR="00017CB1">
                              <w:rPr>
                                <w:sz w:val="18"/>
                                <w:szCs w:val="18"/>
                              </w:rPr>
                              <w:t xml:space="preserve">  </w:t>
                            </w:r>
                            <w:r w:rsidRPr="00933193">
                              <w:rPr>
                                <w:sz w:val="18"/>
                                <w:szCs w:val="18"/>
                              </w:rPr>
                              <w:t xml:space="preserve"> </w:t>
                            </w:r>
                            <w:r w:rsidR="00017CB1" w:rsidRPr="00017CB1">
                              <w:rPr>
                                <w:sz w:val="18"/>
                                <w:szCs w:val="18"/>
                              </w:rPr>
                              <w:t>79,540,273</w:t>
                            </w:r>
                            <w:r w:rsidRPr="00933193">
                              <w:rPr>
                                <w:sz w:val="18"/>
                                <w:szCs w:val="18"/>
                              </w:rPr>
                              <w:tab/>
                            </w:r>
                            <w:r w:rsidRPr="00933193">
                              <w:rPr>
                                <w:sz w:val="18"/>
                                <w:szCs w:val="18"/>
                              </w:rPr>
                              <w:tab/>
                              <w:t>|</w:t>
                            </w:r>
                            <w:r w:rsidR="00DE4818">
                              <w:rPr>
                                <w:sz w:val="18"/>
                                <w:szCs w:val="18"/>
                              </w:rPr>
                              <w:t xml:space="preserve">       </w:t>
                            </w:r>
                            <w:r w:rsidR="00131A3C">
                              <w:rPr>
                                <w:sz w:val="18"/>
                                <w:szCs w:val="18"/>
                              </w:rPr>
                              <w:t xml:space="preserve">      </w:t>
                            </w:r>
                            <w:r w:rsidR="00DE4818">
                              <w:rPr>
                                <w:sz w:val="18"/>
                                <w:szCs w:val="18"/>
                              </w:rPr>
                              <w:t xml:space="preserve">  </w:t>
                            </w:r>
                            <w:r w:rsidRPr="00933193">
                              <w:rPr>
                                <w:sz w:val="18"/>
                                <w:szCs w:val="18"/>
                              </w:rPr>
                              <w:t xml:space="preserve">$    </w:t>
                            </w:r>
                            <w:r w:rsidR="00017CB1" w:rsidRPr="00017CB1">
                              <w:rPr>
                                <w:sz w:val="18"/>
                                <w:szCs w:val="18"/>
                              </w:rPr>
                              <w:t>117,789,976</w:t>
                            </w:r>
                          </w:p>
                          <w:p w14:paraId="1CE17E0D" w14:textId="77777777" w:rsidR="005443A2" w:rsidRPr="00F461B2" w:rsidRDefault="005443A2" w:rsidP="005443A2">
                            <w:pPr>
                              <w:jc w:val="both"/>
                              <w:rPr>
                                <w:sz w:val="20"/>
                                <w:szCs w:val="20"/>
                              </w:rPr>
                            </w:pPr>
                          </w:p>
                          <w:p w14:paraId="11AD81A2" w14:textId="0E0EF9CF" w:rsidR="005443A2" w:rsidRPr="00025EB2" w:rsidRDefault="00630BC6" w:rsidP="005443A2">
                            <w:pPr>
                              <w:jc w:val="center"/>
                            </w:pPr>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DEDB4C1" id="Text Box 2" o:spid="_x0000_s1026" style="position:absolute;margin-left:1.85pt;margin-top:2.65pt;width:538.75pt;height:6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" filled="f" stroked="f">
                <v:stroke joinstyle="miter"/>
                <v:textbox>
                  <w:txbxContent>
                    <w:p w14:paraId="200C23AF" w14:textId="2BF09681" w:rsidR="005443A2" w:rsidRPr="00F461B2" w:rsidRDefault="005443A2" w:rsidP="005443A2">
                      <w:pPr>
                        <w:jc w:val="center"/>
                        <w:rPr>
                          <w:b/>
                          <w:bCs/>
                          <w:sz w:val="20"/>
                          <w:szCs w:val="20"/>
                        </w:rPr>
                      </w:pPr>
                      <w:r>
                        <w:rPr>
                          <w:b/>
                          <w:bCs/>
                          <w:sz w:val="20"/>
                          <w:szCs w:val="20"/>
                        </w:rPr>
                        <w:t>Financials (</w:t>
                      </w:r>
                      <w:r w:rsidRPr="00C20C2A">
                        <w:rPr>
                          <w:b/>
                          <w:bCs/>
                          <w:i/>
                          <w:iCs/>
                          <w:sz w:val="20"/>
                          <w:szCs w:val="20"/>
                        </w:rPr>
                        <w:t>Flight-Certified</w:t>
                      </w:r>
                      <w:r>
                        <w:rPr>
                          <w:b/>
                          <w:bCs/>
                          <w:sz w:val="20"/>
                          <w:szCs w:val="20"/>
                        </w:rPr>
                        <w:t>) (Projections</w:t>
                      </w:r>
                      <w:r w:rsidR="00933193">
                        <w:rPr>
                          <w:b/>
                          <w:bCs/>
                          <w:sz w:val="20"/>
                          <w:szCs w:val="20"/>
                        </w:rPr>
                        <w:t>)</w:t>
                      </w:r>
                    </w:p>
                    <w:p w14:paraId="0CC1B224" w14:textId="0F6BF411" w:rsidR="005443A2" w:rsidRDefault="005443A2" w:rsidP="005443A2">
                      <w:pPr>
                        <w:jc w:val="both"/>
                        <w:rPr>
                          <w:b/>
                          <w:bCs/>
                          <w:sz w:val="20"/>
                          <w:szCs w:val="20"/>
                        </w:rPr>
                      </w:pPr>
                      <w:r w:rsidRPr="0003628E">
                        <w:rPr>
                          <w:b/>
                          <w:bCs/>
                          <w:sz w:val="20"/>
                          <w:szCs w:val="20"/>
                        </w:rPr>
                        <w:t>Financials</w:t>
                      </w:r>
                      <w:r w:rsidRPr="0003628E">
                        <w:rPr>
                          <w:b/>
                          <w:bCs/>
                          <w:sz w:val="20"/>
                          <w:szCs w:val="20"/>
                        </w:rPr>
                        <w:tab/>
                      </w:r>
                      <w:r>
                        <w:rPr>
                          <w:b/>
                          <w:bCs/>
                          <w:sz w:val="20"/>
                          <w:szCs w:val="20"/>
                        </w:rPr>
                        <w:tab/>
                      </w:r>
                      <w:r w:rsidRPr="0003628E">
                        <w:rPr>
                          <w:sz w:val="20"/>
                          <w:szCs w:val="20"/>
                        </w:rPr>
                        <w:t>|</w:t>
                      </w:r>
                      <w:r w:rsidRPr="0003628E">
                        <w:rPr>
                          <w:b/>
                          <w:bCs/>
                          <w:sz w:val="20"/>
                          <w:szCs w:val="20"/>
                        </w:rPr>
                        <w:tab/>
                      </w:r>
                      <w:r w:rsidR="00017CB1" w:rsidRPr="0003628E">
                        <w:rPr>
                          <w:b/>
                          <w:bCs/>
                          <w:sz w:val="20"/>
                          <w:szCs w:val="20"/>
                        </w:rPr>
                        <w:t>Year 1</w:t>
                      </w:r>
                      <w:r w:rsidRPr="0003628E">
                        <w:rPr>
                          <w:b/>
                          <w:bCs/>
                          <w:sz w:val="20"/>
                          <w:szCs w:val="20"/>
                        </w:rPr>
                        <w:tab/>
                      </w:r>
                      <w:r w:rsidRPr="0003628E">
                        <w:rPr>
                          <w:b/>
                          <w:bCs/>
                          <w:sz w:val="20"/>
                          <w:szCs w:val="20"/>
                        </w:rPr>
                        <w:tab/>
                      </w:r>
                      <w:r>
                        <w:rPr>
                          <w:b/>
                          <w:bCs/>
                          <w:sz w:val="20"/>
                          <w:szCs w:val="20"/>
                        </w:rPr>
                        <w:tab/>
                      </w:r>
                      <w:r w:rsidRPr="0003628E">
                        <w:rPr>
                          <w:sz w:val="20"/>
                          <w:szCs w:val="20"/>
                        </w:rPr>
                        <w:t>|</w:t>
                      </w:r>
                      <w:r w:rsidRPr="0003628E">
                        <w:rPr>
                          <w:b/>
                          <w:bCs/>
                          <w:sz w:val="20"/>
                          <w:szCs w:val="20"/>
                        </w:rPr>
                        <w:tab/>
                      </w:r>
                      <w:r w:rsidR="00017CB1" w:rsidRPr="0003628E">
                        <w:rPr>
                          <w:b/>
                          <w:bCs/>
                          <w:sz w:val="20"/>
                          <w:szCs w:val="20"/>
                        </w:rPr>
                        <w:t>Year 2</w:t>
                      </w:r>
                      <w:r w:rsidRPr="0003628E">
                        <w:rPr>
                          <w:b/>
                          <w:bCs/>
                          <w:sz w:val="20"/>
                          <w:szCs w:val="20"/>
                        </w:rPr>
                        <w:tab/>
                      </w:r>
                      <w:r w:rsidRPr="0003628E">
                        <w:rPr>
                          <w:b/>
                          <w:bCs/>
                          <w:sz w:val="20"/>
                          <w:szCs w:val="20"/>
                        </w:rPr>
                        <w:tab/>
                      </w:r>
                      <w:r>
                        <w:rPr>
                          <w:b/>
                          <w:bCs/>
                          <w:sz w:val="20"/>
                          <w:szCs w:val="20"/>
                        </w:rPr>
                        <w:tab/>
                      </w:r>
                      <w:proofErr w:type="gramStart"/>
                      <w:r w:rsidRPr="0003628E">
                        <w:rPr>
                          <w:sz w:val="20"/>
                          <w:szCs w:val="20"/>
                        </w:rPr>
                        <w:t>|</w:t>
                      </w:r>
                      <w:r w:rsidRPr="0003628E">
                        <w:rPr>
                          <w:b/>
                          <w:bCs/>
                          <w:sz w:val="20"/>
                          <w:szCs w:val="20"/>
                        </w:rPr>
                        <w:t xml:space="preserve">  </w:t>
                      </w:r>
                      <w:r>
                        <w:rPr>
                          <w:b/>
                          <w:bCs/>
                          <w:sz w:val="20"/>
                          <w:szCs w:val="20"/>
                        </w:rPr>
                        <w:tab/>
                      </w:r>
                      <w:proofErr w:type="gramEnd"/>
                      <w:r w:rsidRPr="0003628E">
                        <w:rPr>
                          <w:b/>
                          <w:bCs/>
                          <w:sz w:val="20"/>
                          <w:szCs w:val="20"/>
                        </w:rPr>
                        <w:t>Year  3</w:t>
                      </w:r>
                    </w:p>
                    <w:p w14:paraId="3B3F7C0F" w14:textId="0357D4A8" w:rsidR="00DE4818" w:rsidRDefault="005443A2" w:rsidP="005443A2">
                      <w:pPr>
                        <w:jc w:val="both"/>
                        <w:rPr>
                          <w:sz w:val="18"/>
                          <w:szCs w:val="18"/>
                        </w:rPr>
                      </w:pPr>
                      <w:r w:rsidRPr="00933193">
                        <w:rPr>
                          <w:sz w:val="18"/>
                          <w:szCs w:val="18"/>
                        </w:rPr>
                        <w:t>Revenues</w:t>
                      </w:r>
                      <w:r w:rsidRPr="00933193">
                        <w:rPr>
                          <w:sz w:val="18"/>
                          <w:szCs w:val="18"/>
                        </w:rPr>
                        <w:tab/>
                      </w:r>
                      <w:r w:rsidRPr="00933193">
                        <w:rPr>
                          <w:sz w:val="18"/>
                          <w:szCs w:val="18"/>
                        </w:rPr>
                        <w:tab/>
                      </w:r>
                      <w:r w:rsidR="00933193">
                        <w:rPr>
                          <w:sz w:val="18"/>
                          <w:szCs w:val="18"/>
                        </w:rPr>
                        <w:tab/>
                      </w:r>
                      <w:r w:rsidRPr="00933193">
                        <w:rPr>
                          <w:sz w:val="18"/>
                          <w:szCs w:val="18"/>
                        </w:rPr>
                        <w:t>|</w:t>
                      </w:r>
                      <w:r w:rsidRPr="00933193">
                        <w:rPr>
                          <w:sz w:val="18"/>
                          <w:szCs w:val="18"/>
                        </w:rPr>
                        <w:tab/>
                        <w:t xml:space="preserve">$ </w:t>
                      </w:r>
                      <w:r w:rsidR="00933193" w:rsidRPr="00933193">
                        <w:rPr>
                          <w:sz w:val="18"/>
                          <w:szCs w:val="18"/>
                        </w:rPr>
                        <w:t>412,374,108</w:t>
                      </w:r>
                      <w:r w:rsidRPr="00933193">
                        <w:rPr>
                          <w:sz w:val="18"/>
                          <w:szCs w:val="18"/>
                        </w:rPr>
                        <w:tab/>
                      </w:r>
                      <w:r w:rsidRPr="00933193">
                        <w:rPr>
                          <w:sz w:val="18"/>
                          <w:szCs w:val="18"/>
                        </w:rPr>
                        <w:tab/>
                        <w:t>|</w:t>
                      </w:r>
                      <w:r w:rsidRPr="00933193">
                        <w:rPr>
                          <w:sz w:val="18"/>
                          <w:szCs w:val="18"/>
                        </w:rPr>
                        <w:tab/>
                        <w:t xml:space="preserve">$ </w:t>
                      </w:r>
                      <w:r w:rsidR="00933193" w:rsidRPr="00933193">
                        <w:rPr>
                          <w:sz w:val="18"/>
                          <w:szCs w:val="18"/>
                        </w:rPr>
                        <w:t>1,008,291,383</w:t>
                      </w:r>
                      <w:r w:rsidRPr="00933193">
                        <w:rPr>
                          <w:sz w:val="18"/>
                          <w:szCs w:val="18"/>
                        </w:rPr>
                        <w:tab/>
                      </w:r>
                      <w:r w:rsidRPr="00933193">
                        <w:rPr>
                          <w:sz w:val="18"/>
                          <w:szCs w:val="18"/>
                        </w:rPr>
                        <w:tab/>
                        <w:t>|</w:t>
                      </w:r>
                      <w:r w:rsidR="00DE4818">
                        <w:rPr>
                          <w:sz w:val="18"/>
                          <w:szCs w:val="18"/>
                        </w:rPr>
                        <w:t xml:space="preserve">         </w:t>
                      </w:r>
                      <w:r w:rsidR="00131A3C">
                        <w:rPr>
                          <w:sz w:val="18"/>
                          <w:szCs w:val="18"/>
                        </w:rPr>
                        <w:t xml:space="preserve">      </w:t>
                      </w:r>
                      <w:r w:rsidRPr="00933193">
                        <w:rPr>
                          <w:sz w:val="18"/>
                          <w:szCs w:val="18"/>
                        </w:rPr>
                        <w:t xml:space="preserve">$ </w:t>
                      </w:r>
                      <w:r w:rsidR="00DE4818" w:rsidRPr="00DE4818">
                        <w:rPr>
                          <w:sz w:val="18"/>
                          <w:szCs w:val="18"/>
                        </w:rPr>
                        <w:t>1,351,931,861</w:t>
                      </w:r>
                    </w:p>
                    <w:p w14:paraId="7264B786" w14:textId="50857D09" w:rsidR="005443A2" w:rsidRPr="00933193" w:rsidRDefault="005443A2" w:rsidP="005443A2">
                      <w:pPr>
                        <w:jc w:val="both"/>
                        <w:rPr>
                          <w:sz w:val="18"/>
                          <w:szCs w:val="18"/>
                        </w:rPr>
                      </w:pPr>
                      <w:r w:rsidRPr="00933193">
                        <w:rPr>
                          <w:b/>
                          <w:bCs/>
                          <w:sz w:val="18"/>
                          <w:szCs w:val="18"/>
                        </w:rPr>
                        <w:t>EBITDA</w:t>
                      </w:r>
                      <w:r w:rsidRPr="00933193">
                        <w:rPr>
                          <w:sz w:val="18"/>
                          <w:szCs w:val="18"/>
                        </w:rPr>
                        <w:tab/>
                      </w:r>
                      <w:r w:rsidRPr="00933193">
                        <w:rPr>
                          <w:sz w:val="18"/>
                          <w:szCs w:val="18"/>
                        </w:rPr>
                        <w:tab/>
                      </w:r>
                      <w:r w:rsidRPr="00933193">
                        <w:rPr>
                          <w:sz w:val="18"/>
                          <w:szCs w:val="18"/>
                        </w:rPr>
                        <w:tab/>
                        <w:t>|</w:t>
                      </w:r>
                      <w:r w:rsidRPr="00933193">
                        <w:rPr>
                          <w:sz w:val="18"/>
                          <w:szCs w:val="18"/>
                        </w:rPr>
                        <w:tab/>
                        <w:t xml:space="preserve">$   </w:t>
                      </w:r>
                      <w:r w:rsidR="00131A3C" w:rsidRPr="00131A3C">
                        <w:rPr>
                          <w:sz w:val="18"/>
                          <w:szCs w:val="18"/>
                        </w:rPr>
                        <w:t>11,839,992</w:t>
                      </w:r>
                      <w:r w:rsidRPr="00933193">
                        <w:rPr>
                          <w:sz w:val="18"/>
                          <w:szCs w:val="18"/>
                        </w:rPr>
                        <w:tab/>
                      </w:r>
                      <w:r w:rsidRPr="00933193">
                        <w:rPr>
                          <w:sz w:val="18"/>
                          <w:szCs w:val="18"/>
                        </w:rPr>
                        <w:tab/>
                        <w:t>|</w:t>
                      </w:r>
                      <w:r w:rsidRPr="00933193">
                        <w:rPr>
                          <w:sz w:val="18"/>
                          <w:szCs w:val="18"/>
                        </w:rPr>
                        <w:tab/>
                        <w:t xml:space="preserve">$    </w:t>
                      </w:r>
                      <w:r w:rsidR="00017CB1">
                        <w:rPr>
                          <w:sz w:val="18"/>
                          <w:szCs w:val="18"/>
                        </w:rPr>
                        <w:t xml:space="preserve">  </w:t>
                      </w:r>
                      <w:r w:rsidRPr="00933193">
                        <w:rPr>
                          <w:sz w:val="18"/>
                          <w:szCs w:val="18"/>
                        </w:rPr>
                        <w:t xml:space="preserve"> </w:t>
                      </w:r>
                      <w:r w:rsidR="00017CB1" w:rsidRPr="00017CB1">
                        <w:rPr>
                          <w:sz w:val="18"/>
                          <w:szCs w:val="18"/>
                        </w:rPr>
                        <w:t>79,540,273</w:t>
                      </w:r>
                      <w:r w:rsidRPr="00933193">
                        <w:rPr>
                          <w:sz w:val="18"/>
                          <w:szCs w:val="18"/>
                        </w:rPr>
                        <w:tab/>
                      </w:r>
                      <w:r w:rsidRPr="00933193">
                        <w:rPr>
                          <w:sz w:val="18"/>
                          <w:szCs w:val="18"/>
                        </w:rPr>
                        <w:tab/>
                        <w:t>|</w:t>
                      </w:r>
                      <w:r w:rsidR="00DE4818">
                        <w:rPr>
                          <w:sz w:val="18"/>
                          <w:szCs w:val="18"/>
                        </w:rPr>
                        <w:t xml:space="preserve">       </w:t>
                      </w:r>
                      <w:r w:rsidR="00131A3C">
                        <w:rPr>
                          <w:sz w:val="18"/>
                          <w:szCs w:val="18"/>
                        </w:rPr>
                        <w:t xml:space="preserve">      </w:t>
                      </w:r>
                      <w:r w:rsidR="00DE4818">
                        <w:rPr>
                          <w:sz w:val="18"/>
                          <w:szCs w:val="18"/>
                        </w:rPr>
                        <w:t xml:space="preserve">  </w:t>
                      </w:r>
                      <w:r w:rsidRPr="00933193">
                        <w:rPr>
                          <w:sz w:val="18"/>
                          <w:szCs w:val="18"/>
                        </w:rPr>
                        <w:t xml:space="preserve">$    </w:t>
                      </w:r>
                      <w:r w:rsidR="00017CB1" w:rsidRPr="00017CB1">
                        <w:rPr>
                          <w:sz w:val="18"/>
                          <w:szCs w:val="18"/>
                        </w:rPr>
                        <w:t>117,789,976</w:t>
                      </w:r>
                    </w:p>
                    <w:p w14:paraId="1CE17E0D" w14:textId="77777777" w:rsidR="005443A2" w:rsidRPr="00F461B2" w:rsidRDefault="005443A2" w:rsidP="005443A2">
                      <w:pPr>
                        <w:jc w:val="both"/>
                        <w:rPr>
                          <w:sz w:val="20"/>
                          <w:szCs w:val="20"/>
                        </w:rPr>
                      </w:pPr>
                    </w:p>
                    <w:p w14:paraId="11AD81A2" w14:textId="0E0EF9CF" w:rsidR="005443A2" w:rsidRPr="00025EB2" w:rsidRDefault="00630BC6" w:rsidP="005443A2">
                      <w:pPr>
                        <w:jc w:val="center"/>
                      </w:pPr>
                      <w:r>
                        <w:t>y</w:t>
                      </w:r>
                    </w:p>
                  </w:txbxContent>
                </v:textbox>
                <w10:wrap anchorx="margin"/>
              </v:roundrect>
            </w:pict>
          </mc:Fallback>
        </mc:AlternateContent>
      </w:r>
    </w:p>
    <w:p w14:paraId="17E8620D" w14:textId="6D0D42E8" w:rsidR="005443A2" w:rsidRPr="00332B39" w:rsidRDefault="005443A2" w:rsidP="005443A2">
      <w:pPr>
        <w:rPr>
          <w:sz w:val="28"/>
          <w:szCs w:val="28"/>
        </w:rPr>
      </w:pPr>
    </w:p>
    <w:p w14:paraId="12DD9DD8" w14:textId="77777777" w:rsidR="008D6DAC" w:rsidRPr="00332B39" w:rsidRDefault="008D6DAC" w:rsidP="008D6DAC">
      <w:pPr>
        <w:pStyle w:val="Default"/>
        <w:jc w:val="center"/>
        <w:rPr>
          <w:b/>
          <w:bCs/>
          <w:sz w:val="28"/>
          <w:szCs w:val="28"/>
        </w:rPr>
      </w:pPr>
    </w:p>
    <w:p w14:paraId="72540D3C" w14:textId="77777777" w:rsidR="008D6DAC" w:rsidRPr="00332B39" w:rsidRDefault="008D6DAC" w:rsidP="008D6DAC">
      <w:pPr>
        <w:pStyle w:val="Default"/>
        <w:jc w:val="center"/>
        <w:rPr>
          <w:b/>
          <w:bCs/>
          <w:sz w:val="28"/>
          <w:szCs w:val="28"/>
        </w:rPr>
      </w:pPr>
    </w:p>
    <w:p w14:paraId="6258B0BB" w14:textId="77777777" w:rsidR="008D6DAC" w:rsidRPr="00332B39" w:rsidRDefault="008D6DAC" w:rsidP="008D6DAC">
      <w:pPr>
        <w:pStyle w:val="Default"/>
        <w:jc w:val="center"/>
        <w:rPr>
          <w:b/>
          <w:bCs/>
          <w:sz w:val="28"/>
          <w:szCs w:val="28"/>
          <w:u w:val="single"/>
        </w:rPr>
      </w:pPr>
    </w:p>
    <w:p w14:paraId="49065B52" w14:textId="3F70D5E5" w:rsidR="00B94CB3" w:rsidRPr="00332B39" w:rsidRDefault="008D6DAC" w:rsidP="00630BC6">
      <w:pPr>
        <w:pStyle w:val="Default"/>
        <w:spacing w:line="360" w:lineRule="auto"/>
        <w:jc w:val="center"/>
        <w:rPr>
          <w:sz w:val="28"/>
          <w:szCs w:val="28"/>
          <w:u w:val="single"/>
        </w:rPr>
      </w:pPr>
      <w:r w:rsidRPr="00332B39">
        <w:rPr>
          <w:noProof/>
          <w:sz w:val="28"/>
          <w:szCs w:val="28"/>
        </w:rPr>
        <mc:AlternateContent>
          <mc:Choice Requires="wps">
            <w:drawing>
              <wp:anchor distT="45720" distB="45720" distL="114300" distR="114300" simplePos="0" relativeHeight="251665408" behindDoc="1" locked="0" layoutInCell="1" allowOverlap="1" wp14:anchorId="048FD96C" wp14:editId="2F7B8E47">
                <wp:simplePos x="0" y="0"/>
                <wp:positionH relativeFrom="column">
                  <wp:posOffset>4470400</wp:posOffset>
                </wp:positionH>
                <wp:positionV relativeFrom="paragraph">
                  <wp:posOffset>149013</wp:posOffset>
                </wp:positionV>
                <wp:extent cx="2599267" cy="436282"/>
                <wp:effectExtent l="0" t="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267" cy="436282"/>
                        </a:xfrm>
                        <a:prstGeom prst="rect">
                          <a:avLst/>
                        </a:prstGeom>
                        <a:solidFill>
                          <a:srgbClr val="FFFFFF"/>
                        </a:solidFill>
                        <a:ln w="9525">
                          <a:noFill/>
                          <a:miter lim="800000"/>
                          <a:headEnd/>
                          <a:tailEnd/>
                        </a:ln>
                      </wps:spPr>
                      <wps:txbx>
                        <w:txbxContent>
                          <w:p w14:paraId="2B9774A6" w14:textId="77777777" w:rsidR="005443A2" w:rsidRPr="008E3E84" w:rsidRDefault="005443A2" w:rsidP="005443A2">
                            <w:pPr>
                              <w:jc w:val="center"/>
                              <w:rPr>
                                <w:b/>
                                <w:bCs/>
                                <w:color w:val="000000"/>
                                <w14:textFill>
                                  <w14:solidFill>
                                    <w14:srgbClr w14:val="000000">
                                      <w14:alpha w14:val="3000"/>
                                    </w14:srgbClr>
                                  </w14:solidFill>
                                </w14:textFill>
                              </w:rPr>
                            </w:pPr>
                            <w:r w:rsidRPr="008E3E84">
                              <w:rPr>
                                <w:b/>
                                <w:bCs/>
                                <w:color w:val="000000"/>
                                <w14:textFill>
                                  <w14:solidFill>
                                    <w14:srgbClr w14:val="000000">
                                      <w14:alpha w14:val="3000"/>
                                    </w14:srgbClr>
                                  </w14:solidFill>
                                </w14:textFill>
                              </w:rPr>
                              <w:t>For investor inquiries:</w:t>
                            </w:r>
                          </w:p>
                          <w:p w14:paraId="6C62CA96" w14:textId="0977C3B7" w:rsidR="005443A2" w:rsidRPr="008E3E84" w:rsidRDefault="005443A2" w:rsidP="005443A2">
                            <w:pPr>
                              <w:jc w:val="center"/>
                              <w:rPr>
                                <w:rFonts w:cstheme="minorHAnsi"/>
                                <w:color w:val="000000"/>
                                <w14:textFill>
                                  <w14:solidFill>
                                    <w14:srgbClr w14:val="000000">
                                      <w14:alpha w14:val="3000"/>
                                    </w14:srgbClr>
                                  </w14:solidFill>
                                </w14:textFill>
                              </w:rPr>
                            </w:pPr>
                            <w:r w:rsidRPr="008E3E84">
                              <w:rPr>
                                <w:rFonts w:cstheme="minorHAnsi"/>
                                <w:b/>
                                <w:bCs/>
                                <w:color w:val="000000"/>
                                <w14:textFill>
                                  <w14:solidFill>
                                    <w14:srgbClr w14:val="000000">
                                      <w14:alpha w14:val="3000"/>
                                    </w14:srgbClr>
                                  </w14:solidFill>
                                </w14:textFill>
                              </w:rPr>
                              <w:t>Tel</w:t>
                            </w:r>
                            <w:r w:rsidRPr="008E3E84">
                              <w:rPr>
                                <w:rFonts w:cstheme="minorHAnsi"/>
                                <w:color w:val="000000"/>
                                <w14:textFill>
                                  <w14:solidFill>
                                    <w14:srgbClr w14:val="000000">
                                      <w14:alpha w14:val="3000"/>
                                    </w14:srgbClr>
                                  </w14:solidFill>
                                </w14:textFill>
                              </w:rPr>
                              <w:t xml:space="preserve">. </w:t>
                            </w:r>
                            <w:r w:rsidR="00933193" w:rsidRPr="008E3E84">
                              <w:rPr>
                                <w:rFonts w:cstheme="minorHAnsi"/>
                                <w:b/>
                                <w:bCs/>
                              </w:rPr>
                              <w:t>(561) 614-1300 EXT. 802</w:t>
                            </w:r>
                            <w:r w:rsidR="00FB7C66" w:rsidRPr="008E3E84">
                              <w:rPr>
                                <w:rFonts w:cstheme="minorHAnsi"/>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FD96C" id="_x0000_t202" coordsize="21600,21600" o:spt="202" path="m,l,21600r21600,l21600,xe">
                <v:stroke joinstyle="miter"/>
                <v:path gradientshapeok="t" o:connecttype="rect"/>
              </v:shapetype>
              <v:shape id="_x0000_s1027" type="#_x0000_t202" style="position:absolute;left:0;text-align:left;margin-left:352pt;margin-top:11.75pt;width:204.65pt;height:34.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" stroked="f">
                <v:textbox>
                  <w:txbxContent>
                    <w:p w14:paraId="2B9774A6" w14:textId="77777777" w:rsidR="005443A2" w:rsidRPr="008E3E84" w:rsidRDefault="005443A2" w:rsidP="005443A2">
                      <w:pPr>
                        <w:jc w:val="center"/>
                        <w:rPr>
                          <w:b/>
                          <w:bCs/>
                          <w:color w:val="000000"/>
                          <w14:textFill>
                            <w14:solidFill>
                              <w14:srgbClr w14:val="000000">
                                <w14:alpha w14:val="3000"/>
                              </w14:srgbClr>
                            </w14:solidFill>
                          </w14:textFill>
                        </w:rPr>
                      </w:pPr>
                      <w:r w:rsidRPr="008E3E84">
                        <w:rPr>
                          <w:b/>
                          <w:bCs/>
                          <w:color w:val="000000"/>
                          <w14:textFill>
                            <w14:solidFill>
                              <w14:srgbClr w14:val="000000">
                                <w14:alpha w14:val="3000"/>
                              </w14:srgbClr>
                            </w14:solidFill>
                          </w14:textFill>
                        </w:rPr>
                        <w:t>For investor inquiries:</w:t>
                      </w:r>
                    </w:p>
                    <w:p w14:paraId="6C62CA96" w14:textId="0977C3B7" w:rsidR="005443A2" w:rsidRPr="008E3E84" w:rsidRDefault="005443A2" w:rsidP="005443A2">
                      <w:pPr>
                        <w:jc w:val="center"/>
                        <w:rPr>
                          <w:rFonts w:cstheme="minorHAnsi"/>
                          <w:color w:val="000000"/>
                          <w14:textFill>
                            <w14:solidFill>
                              <w14:srgbClr w14:val="000000">
                                <w14:alpha w14:val="3000"/>
                              </w14:srgbClr>
                            </w14:solidFill>
                          </w14:textFill>
                        </w:rPr>
                      </w:pPr>
                      <w:r w:rsidRPr="008E3E84">
                        <w:rPr>
                          <w:rFonts w:cstheme="minorHAnsi"/>
                          <w:b/>
                          <w:bCs/>
                          <w:color w:val="000000"/>
                          <w14:textFill>
                            <w14:solidFill>
                              <w14:srgbClr w14:val="000000">
                                <w14:alpha w14:val="3000"/>
                              </w14:srgbClr>
                            </w14:solidFill>
                          </w14:textFill>
                        </w:rPr>
                        <w:t>Tel</w:t>
                      </w:r>
                      <w:r w:rsidRPr="008E3E84">
                        <w:rPr>
                          <w:rFonts w:cstheme="minorHAnsi"/>
                          <w:color w:val="000000"/>
                          <w14:textFill>
                            <w14:solidFill>
                              <w14:srgbClr w14:val="000000">
                                <w14:alpha w14:val="3000"/>
                              </w14:srgbClr>
                            </w14:solidFill>
                          </w14:textFill>
                        </w:rPr>
                        <w:t xml:space="preserve">. </w:t>
                      </w:r>
                      <w:r w:rsidR="00933193" w:rsidRPr="008E3E84">
                        <w:rPr>
                          <w:rFonts w:cstheme="minorHAnsi"/>
                          <w:b/>
                          <w:bCs/>
                        </w:rPr>
                        <w:t>(561) 614-1300 EXT. 802</w:t>
                      </w:r>
                      <w:r w:rsidR="00FB7C66" w:rsidRPr="008E3E84">
                        <w:rPr>
                          <w:rFonts w:cstheme="minorHAnsi"/>
                          <w:b/>
                          <w:bCs/>
                        </w:rPr>
                        <w:t xml:space="preserve"> </w:t>
                      </w:r>
                    </w:p>
                  </w:txbxContent>
                </v:textbox>
              </v:shape>
            </w:pict>
          </mc:Fallback>
        </mc:AlternateContent>
      </w:r>
    </w:p>
    <w:sectPr w:rsidR="00B94CB3" w:rsidRPr="00332B39" w:rsidSect="008E3E8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23AC" w14:textId="77777777" w:rsidR="001E70FF" w:rsidRDefault="001E70FF" w:rsidP="00E733D0">
      <w:r>
        <w:separator/>
      </w:r>
    </w:p>
  </w:endnote>
  <w:endnote w:type="continuationSeparator" w:id="0">
    <w:p w14:paraId="1B55EB50" w14:textId="77777777" w:rsidR="001E70FF" w:rsidRDefault="001E70FF" w:rsidP="00E7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85BC" w14:textId="77777777" w:rsidR="001E70FF" w:rsidRDefault="001E70FF" w:rsidP="00E733D0">
      <w:r>
        <w:separator/>
      </w:r>
    </w:p>
  </w:footnote>
  <w:footnote w:type="continuationSeparator" w:id="0">
    <w:p w14:paraId="25931948" w14:textId="77777777" w:rsidR="001E70FF" w:rsidRDefault="001E70FF" w:rsidP="00E73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88"/>
    <w:rsid w:val="00017CB1"/>
    <w:rsid w:val="00024B7D"/>
    <w:rsid w:val="000373DA"/>
    <w:rsid w:val="000C3CD2"/>
    <w:rsid w:val="000C5866"/>
    <w:rsid w:val="000C6F31"/>
    <w:rsid w:val="000D14C1"/>
    <w:rsid w:val="000F33BD"/>
    <w:rsid w:val="00131A3C"/>
    <w:rsid w:val="001349B0"/>
    <w:rsid w:val="00135662"/>
    <w:rsid w:val="00160DE1"/>
    <w:rsid w:val="001C46A1"/>
    <w:rsid w:val="001E486F"/>
    <w:rsid w:val="001E70FF"/>
    <w:rsid w:val="00253ED2"/>
    <w:rsid w:val="00260B71"/>
    <w:rsid w:val="00272276"/>
    <w:rsid w:val="00295163"/>
    <w:rsid w:val="002A55CF"/>
    <w:rsid w:val="002C4E72"/>
    <w:rsid w:val="002D2E35"/>
    <w:rsid w:val="00332983"/>
    <w:rsid w:val="00332B39"/>
    <w:rsid w:val="00343C3C"/>
    <w:rsid w:val="003F2416"/>
    <w:rsid w:val="00412BC4"/>
    <w:rsid w:val="004469CA"/>
    <w:rsid w:val="004779EF"/>
    <w:rsid w:val="005443A2"/>
    <w:rsid w:val="00565341"/>
    <w:rsid w:val="00587AAD"/>
    <w:rsid w:val="005B5DA8"/>
    <w:rsid w:val="005E12E8"/>
    <w:rsid w:val="005E3B04"/>
    <w:rsid w:val="00630BC6"/>
    <w:rsid w:val="006C2A54"/>
    <w:rsid w:val="006E5FB2"/>
    <w:rsid w:val="007D13D6"/>
    <w:rsid w:val="007D66AF"/>
    <w:rsid w:val="007E04EC"/>
    <w:rsid w:val="007E35E7"/>
    <w:rsid w:val="008206C6"/>
    <w:rsid w:val="00820BE0"/>
    <w:rsid w:val="008441B0"/>
    <w:rsid w:val="00845479"/>
    <w:rsid w:val="00855F73"/>
    <w:rsid w:val="008B7F88"/>
    <w:rsid w:val="008D6DAC"/>
    <w:rsid w:val="008E281D"/>
    <w:rsid w:val="008E3E84"/>
    <w:rsid w:val="00933193"/>
    <w:rsid w:val="009732C5"/>
    <w:rsid w:val="009A1C67"/>
    <w:rsid w:val="009A6891"/>
    <w:rsid w:val="009B22CF"/>
    <w:rsid w:val="00A035F4"/>
    <w:rsid w:val="00A07766"/>
    <w:rsid w:val="00A233CE"/>
    <w:rsid w:val="00AE21E8"/>
    <w:rsid w:val="00AF6FC4"/>
    <w:rsid w:val="00B13964"/>
    <w:rsid w:val="00B24D01"/>
    <w:rsid w:val="00B56F19"/>
    <w:rsid w:val="00B94CB3"/>
    <w:rsid w:val="00BB2BA5"/>
    <w:rsid w:val="00C11FFB"/>
    <w:rsid w:val="00C4175D"/>
    <w:rsid w:val="00C75317"/>
    <w:rsid w:val="00CA1D88"/>
    <w:rsid w:val="00CD2F4B"/>
    <w:rsid w:val="00D121FD"/>
    <w:rsid w:val="00D14601"/>
    <w:rsid w:val="00D21F9B"/>
    <w:rsid w:val="00D223C7"/>
    <w:rsid w:val="00D30354"/>
    <w:rsid w:val="00D6037E"/>
    <w:rsid w:val="00D67C88"/>
    <w:rsid w:val="00DC7D86"/>
    <w:rsid w:val="00DE4818"/>
    <w:rsid w:val="00E019CB"/>
    <w:rsid w:val="00E05440"/>
    <w:rsid w:val="00E12D4A"/>
    <w:rsid w:val="00E143DB"/>
    <w:rsid w:val="00E733D0"/>
    <w:rsid w:val="00ED4F2C"/>
    <w:rsid w:val="00F02575"/>
    <w:rsid w:val="00F050B7"/>
    <w:rsid w:val="00F3239B"/>
    <w:rsid w:val="00F52EA3"/>
    <w:rsid w:val="00FB7C66"/>
    <w:rsid w:val="00FC7E1B"/>
    <w:rsid w:val="00FE657E"/>
    <w:rsid w:val="00FF7C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647C"/>
  <w15:chartTrackingRefBased/>
  <w15:docId w15:val="{FE0D49CE-6207-704B-B3AB-A811B15F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C88"/>
    <w:pPr>
      <w:tabs>
        <w:tab w:val="center" w:pos="4680"/>
        <w:tab w:val="right" w:pos="9360"/>
      </w:tabs>
    </w:pPr>
    <w:rPr>
      <w:rFonts w:eastAsiaTheme="minorHAnsi"/>
      <w:sz w:val="22"/>
      <w:szCs w:val="22"/>
      <w:lang w:eastAsia="en-US"/>
    </w:rPr>
  </w:style>
  <w:style w:type="character" w:customStyle="1" w:styleId="HeaderChar">
    <w:name w:val="Header Char"/>
    <w:basedOn w:val="DefaultParagraphFont"/>
    <w:link w:val="Header"/>
    <w:uiPriority w:val="99"/>
    <w:rsid w:val="00D67C88"/>
    <w:rPr>
      <w:rFonts w:eastAsiaTheme="minorHAnsi"/>
      <w:sz w:val="22"/>
      <w:szCs w:val="22"/>
      <w:lang w:eastAsia="en-US"/>
    </w:rPr>
  </w:style>
  <w:style w:type="character" w:styleId="Hyperlink">
    <w:name w:val="Hyperlink"/>
    <w:basedOn w:val="DefaultParagraphFont"/>
    <w:uiPriority w:val="99"/>
    <w:unhideWhenUsed/>
    <w:rsid w:val="00D21F9B"/>
    <w:rPr>
      <w:color w:val="0563C1" w:themeColor="hyperlink"/>
      <w:u w:val="single"/>
    </w:rPr>
  </w:style>
  <w:style w:type="character" w:styleId="UnresolvedMention">
    <w:name w:val="Unresolved Mention"/>
    <w:basedOn w:val="DefaultParagraphFont"/>
    <w:uiPriority w:val="99"/>
    <w:semiHidden/>
    <w:unhideWhenUsed/>
    <w:rsid w:val="00D21F9B"/>
    <w:rPr>
      <w:color w:val="605E5C"/>
      <w:shd w:val="clear" w:color="auto" w:fill="E1DFDD"/>
    </w:rPr>
  </w:style>
  <w:style w:type="character" w:styleId="FollowedHyperlink">
    <w:name w:val="FollowedHyperlink"/>
    <w:basedOn w:val="DefaultParagraphFont"/>
    <w:uiPriority w:val="99"/>
    <w:semiHidden/>
    <w:unhideWhenUsed/>
    <w:rsid w:val="00933193"/>
    <w:rPr>
      <w:color w:val="954F72" w:themeColor="followedHyperlink"/>
      <w:u w:val="single"/>
    </w:rPr>
  </w:style>
  <w:style w:type="paragraph" w:styleId="Footer">
    <w:name w:val="footer"/>
    <w:basedOn w:val="Normal"/>
    <w:link w:val="FooterChar"/>
    <w:uiPriority w:val="99"/>
    <w:unhideWhenUsed/>
    <w:rsid w:val="00E733D0"/>
    <w:pPr>
      <w:tabs>
        <w:tab w:val="center" w:pos="4680"/>
        <w:tab w:val="right" w:pos="9360"/>
      </w:tabs>
    </w:pPr>
  </w:style>
  <w:style w:type="character" w:customStyle="1" w:styleId="FooterChar">
    <w:name w:val="Footer Char"/>
    <w:basedOn w:val="DefaultParagraphFont"/>
    <w:link w:val="Footer"/>
    <w:uiPriority w:val="99"/>
    <w:rsid w:val="00E733D0"/>
  </w:style>
  <w:style w:type="paragraph" w:customStyle="1" w:styleId="Default">
    <w:name w:val="Default"/>
    <w:rsid w:val="00E733D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vatarairlines.com/" TargetMode="External"/><Relationship Id="rId12" Type="http://schemas.openxmlformats.org/officeDocument/2006/relationships/hyperlink" Target="https://avatarairlines.com/why-we-chose-the-boeing-7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vatarairlines.com/planned-routes/" TargetMode="External"/><Relationship Id="rId5" Type="http://schemas.openxmlformats.org/officeDocument/2006/relationships/endnotes" Target="endnotes.xml"/><Relationship Id="rId10" Type="http://schemas.openxmlformats.org/officeDocument/2006/relationships/hyperlink" Target="https://avatarairlines.com/our-team/" TargetMode="External"/><Relationship Id="rId4" Type="http://schemas.openxmlformats.org/officeDocument/2006/relationships/footnotes" Target="footnotes.xml"/><Relationship Id="rId9" Type="http://schemas.openxmlformats.org/officeDocument/2006/relationships/hyperlink" Target="https://avatarairlines.com/the-road-ah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Michaels</dc:creator>
  <cp:keywords/>
  <dc:description/>
  <cp:lastModifiedBy>Barry Michaels</cp:lastModifiedBy>
  <cp:revision>2</cp:revision>
  <cp:lastPrinted>2022-12-02T12:45:00Z</cp:lastPrinted>
  <dcterms:created xsi:type="dcterms:W3CDTF">2023-11-12T14:50:00Z</dcterms:created>
  <dcterms:modified xsi:type="dcterms:W3CDTF">2023-11-12T14:50:00Z</dcterms:modified>
</cp:coreProperties>
</file>